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1130156"/>
        <w:docPartObj>
          <w:docPartGallery w:val="Cover Pages"/>
          <w:docPartUnique/>
        </w:docPartObj>
      </w:sdtPr>
      <w:sdtEndPr>
        <w:rPr>
          <w:b/>
        </w:rPr>
      </w:sdtEndPr>
      <w:sdtContent>
        <w:p w14:paraId="68DDA763" w14:textId="77777777" w:rsidR="00D5367E" w:rsidRDefault="00B124E5">
          <w:r>
            <w:rPr>
              <w:noProof/>
              <w:lang w:eastAsia="fi-FI"/>
            </w:rPr>
            <mc:AlternateContent>
              <mc:Choice Requires="wpg">
                <w:drawing>
                  <wp:anchor distT="0" distB="0" distL="114300" distR="114300" simplePos="0" relativeHeight="251659264" behindDoc="0" locked="0" layoutInCell="0" allowOverlap="1" wp14:anchorId="7C6058A6" wp14:editId="1735DD75">
                    <wp:simplePos x="0" y="0"/>
                    <wp:positionH relativeFrom="page">
                      <wp:align>right</wp:align>
                    </wp:positionH>
                    <wp:positionV relativeFrom="page">
                      <wp:align>top</wp:align>
                    </wp:positionV>
                    <wp:extent cx="3118485" cy="10058400"/>
                    <wp:effectExtent l="0" t="0" r="0" b="0"/>
                    <wp:wrapNone/>
                    <wp:docPr id="363" name="Ryhmä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2"/>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60"/>
                                    </w:rPr>
                                    <w:id w:val="270982448"/>
                                    <w:placeholder>
                                      <w:docPart w:val="70C01B61EDA0491FB3EC9FE5247380F5"/>
                                    </w:placeholder>
                                    <w:date>
                                      <w:dateFormat w:val="yyyy"/>
                                      <w:lid w:val="fi-FI"/>
                                      <w:storeMappedDataAs w:val="dateTime"/>
                                      <w:calendar w:val="gregorian"/>
                                    </w:date>
                                  </w:sdtPr>
                                  <w:sdtEndPr/>
                                  <w:sdtContent>
                                    <w:p w14:paraId="17242196" w14:textId="77777777" w:rsidR="00932230" w:rsidRPr="009128AA" w:rsidRDefault="00932230" w:rsidP="00A27FDA">
                                      <w:pPr>
                                        <w:rPr>
                                          <w:color w:val="FFFFFF" w:themeColor="background1"/>
                                          <w:sz w:val="60"/>
                                          <w:szCs w:val="60"/>
                                        </w:rPr>
                                      </w:pPr>
                                      <w:r>
                                        <w:rPr>
                                          <w:color w:val="FFFFFF" w:themeColor="background1"/>
                                          <w:sz w:val="72"/>
                                          <w:szCs w:val="60"/>
                                        </w:rPr>
                                        <w:t>2019</w:t>
                                      </w:r>
                                    </w:p>
                                  </w:sdtContent>
                                </w:sdt>
                              </w:txbxContent>
                            </wps:txbx>
                            <wps:bodyPr rot="0" vert="horz" wrap="square" lIns="360000" tIns="182880" rIns="36000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Tekijä"/>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14:paraId="255F8968" w14:textId="2732F5EB" w:rsidR="00932230" w:rsidRDefault="00FB543A" w:rsidP="00A27FDA">
                                      <w:r>
                                        <w:rPr>
                                          <w:color w:val="FFFFFF" w:themeColor="background1"/>
                                        </w:rPr>
                                        <w:t xml:space="preserve">     </w:t>
                                      </w:r>
                                    </w:p>
                                  </w:sdtContent>
                                </w:sdt>
                                <w:sdt>
                                  <w:sdtPr>
                                    <w:rPr>
                                      <w:color w:val="FFFFFF" w:themeColor="background1"/>
                                    </w:rPr>
                                    <w:alias w:val="Yritys"/>
                                    <w:id w:val="103676099"/>
                                    <w:dataBinding w:prefixMappings="xmlns:ns0='http://schemas.openxmlformats.org/officeDocument/2006/extended-properties'" w:xpath="/ns0:Properties[1]/ns0:Company[1]" w:storeItemID="{6668398D-A668-4E3E-A5EB-62B293D839F1}"/>
                                    <w:text/>
                                  </w:sdtPr>
                                  <w:sdtEndPr/>
                                  <w:sdtContent>
                                    <w:p w14:paraId="5D27276E" w14:textId="77777777" w:rsidR="00932230" w:rsidRDefault="00932230" w:rsidP="00A27FDA">
                                      <w:r w:rsidRPr="009128AA">
                                        <w:rPr>
                                          <w:color w:val="FFFFFF" w:themeColor="background1"/>
                                        </w:rPr>
                                        <w:t>Patentti- ja rekisterihallitus</w:t>
                                      </w:r>
                                    </w:p>
                                  </w:sdtContent>
                                </w:sdt>
                                <w:sdt>
                                  <w:sdtPr>
                                    <w:rPr>
                                      <w:color w:val="FFFFFF" w:themeColor="background1"/>
                                    </w:rPr>
                                    <w:alias w:val="Päivämäärä"/>
                                    <w:id w:val="103676103"/>
                                    <w:dataBinding w:prefixMappings="xmlns:ns0='http://schemas.microsoft.com/office/2006/coverPageProps'" w:xpath="/ns0:CoverPageProperties[1]/ns0:PublishDate[1]" w:storeItemID="{55AF091B-3C7A-41E3-B477-F2FDAA23CFDA}"/>
                                    <w:date w:fullDate="2019-01-24T00:00:00Z">
                                      <w:dateFormat w:val="d.M.yyyy"/>
                                      <w:lid w:val="fi-FI"/>
                                      <w:storeMappedDataAs w:val="dateTime"/>
                                      <w:calendar w:val="gregorian"/>
                                    </w:date>
                                  </w:sdtPr>
                                  <w:sdtEndPr/>
                                  <w:sdtContent>
                                    <w:p w14:paraId="4220A032" w14:textId="4E039145" w:rsidR="00932230" w:rsidRDefault="00932230" w:rsidP="00A27FDA">
                                      <w:r>
                                        <w:rPr>
                                          <w:color w:val="FFFFFF" w:themeColor="background1"/>
                                        </w:rPr>
                                        <w:t>24.1.2019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C6058A6" id="Ryhmä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c+P6nyQFAABIFwAADgAA&#10;AAAAAAAAAAAAAAAuAgAAZHJzL2Uyb0RvYy54bWxQSwECLQAUAAYACAAAACEATScyfN0AAAAGAQAA&#10;DwAAAAAAAAAAAAAAAAB+BwAAZHJzL2Rvd25yZXYueG1sUEsFBgAAAAAEAAQA8wAAAIg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" fillcolor="#d151a9 [3205]"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1cb0da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" filled="f" stroked="f" strokecolor="white" strokeweight="1pt">
                      <v:fill opacity="52428f"/>
                      <v:shadow color="#d8d8d8" offset="3pt,3pt"/>
                      <v:textbox inset="10mm,14.4pt,10mm,14.4pt">
                        <w:txbxContent>
                          <w:sdt>
                            <w:sdtPr>
                              <w:rPr>
                                <w:color w:val="FFFFFF" w:themeColor="background1"/>
                                <w:sz w:val="72"/>
                                <w:szCs w:val="60"/>
                              </w:rPr>
                              <w:id w:val="270982448"/>
                              <w:placeholder>
                                <w:docPart w:val="70C01B61EDA0491FB3EC9FE5247380F5"/>
                              </w:placeholder>
                              <w:date>
                                <w:dateFormat w:val="yyyy"/>
                                <w:lid w:val="fi-FI"/>
                                <w:storeMappedDataAs w:val="dateTime"/>
                                <w:calendar w:val="gregorian"/>
                              </w:date>
                            </w:sdtPr>
                            <w:sdtEndPr/>
                            <w:sdtContent>
                              <w:p w14:paraId="17242196" w14:textId="77777777" w:rsidR="00932230" w:rsidRPr="009128AA" w:rsidRDefault="00932230" w:rsidP="00A27FDA">
                                <w:pPr>
                                  <w:rPr>
                                    <w:color w:val="FFFFFF" w:themeColor="background1"/>
                                    <w:sz w:val="60"/>
                                    <w:szCs w:val="60"/>
                                  </w:rPr>
                                </w:pPr>
                                <w:r>
                                  <w:rPr>
                                    <w:color w:val="FFFFFF" w:themeColor="background1"/>
                                    <w:sz w:val="72"/>
                                    <w:szCs w:val="60"/>
                                  </w:rPr>
                                  <w:t>2019</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Tekijä"/>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14:paraId="255F8968" w14:textId="2732F5EB" w:rsidR="00932230" w:rsidRDefault="00FB543A" w:rsidP="00A27FDA">
                                <w:r>
                                  <w:rPr>
                                    <w:color w:val="FFFFFF" w:themeColor="background1"/>
                                  </w:rPr>
                                  <w:t xml:space="preserve">     </w:t>
                                </w:r>
                              </w:p>
                            </w:sdtContent>
                          </w:sdt>
                          <w:sdt>
                            <w:sdtPr>
                              <w:rPr>
                                <w:color w:val="FFFFFF" w:themeColor="background1"/>
                              </w:rPr>
                              <w:alias w:val="Yritys"/>
                              <w:id w:val="103676099"/>
                              <w:dataBinding w:prefixMappings="xmlns:ns0='http://schemas.openxmlformats.org/officeDocument/2006/extended-properties'" w:xpath="/ns0:Properties[1]/ns0:Company[1]" w:storeItemID="{6668398D-A668-4E3E-A5EB-62B293D839F1}"/>
                              <w:text/>
                            </w:sdtPr>
                            <w:sdtEndPr/>
                            <w:sdtContent>
                              <w:p w14:paraId="5D27276E" w14:textId="77777777" w:rsidR="00932230" w:rsidRDefault="00932230" w:rsidP="00A27FDA">
                                <w:r w:rsidRPr="009128AA">
                                  <w:rPr>
                                    <w:color w:val="FFFFFF" w:themeColor="background1"/>
                                  </w:rPr>
                                  <w:t>Patentti- ja rekisterihallitus</w:t>
                                </w:r>
                              </w:p>
                            </w:sdtContent>
                          </w:sdt>
                          <w:sdt>
                            <w:sdtPr>
                              <w:rPr>
                                <w:color w:val="FFFFFF" w:themeColor="background1"/>
                              </w:rPr>
                              <w:alias w:val="Päivämäärä"/>
                              <w:id w:val="103676103"/>
                              <w:dataBinding w:prefixMappings="xmlns:ns0='http://schemas.microsoft.com/office/2006/coverPageProps'" w:xpath="/ns0:CoverPageProperties[1]/ns0:PublishDate[1]" w:storeItemID="{55AF091B-3C7A-41E3-B477-F2FDAA23CFDA}"/>
                              <w:date w:fullDate="2019-01-24T00:00:00Z">
                                <w:dateFormat w:val="d.M.yyyy"/>
                                <w:lid w:val="fi-FI"/>
                                <w:storeMappedDataAs w:val="dateTime"/>
                                <w:calendar w:val="gregorian"/>
                              </w:date>
                            </w:sdtPr>
                            <w:sdtEndPr/>
                            <w:sdtContent>
                              <w:p w14:paraId="4220A032" w14:textId="4E039145" w:rsidR="00932230" w:rsidRDefault="00932230" w:rsidP="00A27FDA">
                                <w:r>
                                  <w:rPr>
                                    <w:color w:val="FFFFFF" w:themeColor="background1"/>
                                  </w:rPr>
                                  <w:t>24.1.2019</w:t>
                                </w:r>
                              </w:p>
                            </w:sdtContent>
                          </w:sdt>
                        </w:txbxContent>
                      </v:textbox>
                    </v:rect>
                    <w10:wrap anchorx="page" anchory="page"/>
                  </v:group>
                </w:pict>
              </mc:Fallback>
            </mc:AlternateContent>
          </w:r>
        </w:p>
        <w:p w14:paraId="1A6B7901" w14:textId="77777777" w:rsidR="00D5367E" w:rsidRDefault="009128AA">
          <w:r>
            <w:rPr>
              <w:noProof/>
              <w:lang w:eastAsia="fi-FI"/>
            </w:rPr>
            <mc:AlternateContent>
              <mc:Choice Requires="wps">
                <w:drawing>
                  <wp:anchor distT="0" distB="0" distL="114300" distR="114300" simplePos="0" relativeHeight="251661312" behindDoc="0" locked="0" layoutInCell="0" allowOverlap="1" wp14:anchorId="087D7C71" wp14:editId="511BB199">
                    <wp:simplePos x="0" y="0"/>
                    <wp:positionH relativeFrom="page">
                      <wp:posOffset>-7620</wp:posOffset>
                    </wp:positionH>
                    <mc:AlternateContent>
                      <mc:Choice Requires="wp14">
                        <wp:positionV relativeFrom="page">
                          <wp14:pctPosVOffset>25000</wp14:pctPosVOffset>
                        </wp:positionV>
                      </mc:Choice>
                      <mc:Fallback>
                        <wp:positionV relativeFrom="page">
                          <wp:posOffset>2673350</wp:posOffset>
                        </wp:positionV>
                      </mc:Fallback>
                    </mc:AlternateContent>
                    <wp:extent cx="6995160" cy="640080"/>
                    <wp:effectExtent l="0" t="0" r="15240" b="17780"/>
                    <wp:wrapNone/>
                    <wp:docPr id="362"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solidFill>
                            <a:ln w="12700">
                              <a:solidFill>
                                <a:schemeClr val="bg1"/>
                              </a:solidFill>
                              <a:miter lim="800000"/>
                              <a:headEnd/>
                              <a:tailEnd/>
                            </a:ln>
                            <a:extLst/>
                          </wps:spPr>
                          <wps:txbx>
                            <w:txbxContent>
                              <w:sdt>
                                <w:sdtPr>
                                  <w:rPr>
                                    <w:color w:val="FFFFFF" w:themeColor="background1"/>
                                    <w:sz w:val="72"/>
                                    <w:szCs w:val="72"/>
                                  </w:rPr>
                                  <w:alias w:val="Otsikko"/>
                                  <w:tag w:val=""/>
                                  <w:id w:val="-1389024629"/>
                                  <w:dataBinding w:prefixMappings="xmlns:ns0='http://purl.org/dc/elements/1.1/' xmlns:ns1='http://schemas.openxmlformats.org/package/2006/metadata/core-properties' " w:xpath="/ns1:coreProperties[1]/ns0:title[1]" w:storeItemID="{6C3C8BC8-F283-45AE-878A-BAB7291924A1}"/>
                                  <w:text/>
                                </w:sdtPr>
                                <w:sdtEndPr/>
                                <w:sdtContent>
                                  <w:p w14:paraId="57A35705" w14:textId="77777777" w:rsidR="00932230" w:rsidRPr="00A27FDA" w:rsidRDefault="00932230" w:rsidP="009128AA">
                                    <w:pPr>
                                      <w:jc w:val="right"/>
                                      <w:rPr>
                                        <w:color w:val="FFFFFF" w:themeColor="background1"/>
                                        <w:sz w:val="72"/>
                                        <w:szCs w:val="72"/>
                                      </w:rPr>
                                    </w:pPr>
                                    <w:r>
                                      <w:rPr>
                                        <w:color w:val="FFFFFF" w:themeColor="background1"/>
                                        <w:sz w:val="72"/>
                                        <w:szCs w:val="72"/>
                                      </w:rPr>
                                      <w:t xml:space="preserve">Ohje hallinnollisesta </w:t>
                                    </w:r>
                                    <w:proofErr w:type="spellStart"/>
                                    <w:r>
                                      <w:rPr>
                                        <w:color w:val="FFFFFF" w:themeColor="background1"/>
                                        <w:sz w:val="72"/>
                                        <w:szCs w:val="72"/>
                                      </w:rPr>
                                      <w:t>menettämis</w:t>
                                    </w:r>
                                    <w:proofErr w:type="spellEnd"/>
                                    <w:r>
                                      <w:rPr>
                                        <w:color w:val="FFFFFF" w:themeColor="background1"/>
                                        <w:sz w:val="72"/>
                                        <w:szCs w:val="72"/>
                                      </w:rPr>
                                      <w:t>- ja mitätöintimenettelystä</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87D7C71" id="Suorakulmio 16" o:spid="_x0000_s1032" style="position:absolute;margin-left:-.6pt;margin-top:0;width:550.8pt;height:50.4pt;z-index:251661312;visibility:visible;mso-wrap-style:square;mso-width-percent:900;mso-height-percent:73;mso-top-percent:250;mso-wrap-distance-left:9pt;mso-wrap-distance-top:0;mso-wrap-distance-right:9pt;mso-wrap-distance-bottom:0;mso-position-horizontal:absolute;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" o:allowincell="f" fillcolor="#0071b6 [3209]" strokecolor="white [3212]" strokeweight="1pt">
                    <v:textbox style="mso-fit-shape-to-text:t" inset="14.4pt,,14.4pt">
                      <w:txbxContent>
                        <w:sdt>
                          <w:sdtPr>
                            <w:rPr>
                              <w:color w:val="FFFFFF" w:themeColor="background1"/>
                              <w:sz w:val="72"/>
                              <w:szCs w:val="72"/>
                            </w:rPr>
                            <w:alias w:val="Otsikko"/>
                            <w:tag w:val=""/>
                            <w:id w:val="-1389024629"/>
                            <w:dataBinding w:prefixMappings="xmlns:ns0='http://purl.org/dc/elements/1.1/' xmlns:ns1='http://schemas.openxmlformats.org/package/2006/metadata/core-properties' " w:xpath="/ns1:coreProperties[1]/ns0:title[1]" w:storeItemID="{6C3C8BC8-F283-45AE-878A-BAB7291924A1}"/>
                            <w:text/>
                          </w:sdtPr>
                          <w:sdtEndPr/>
                          <w:sdtContent>
                            <w:p w14:paraId="57A35705" w14:textId="77777777" w:rsidR="00932230" w:rsidRPr="00A27FDA" w:rsidRDefault="00932230" w:rsidP="009128AA">
                              <w:pPr>
                                <w:jc w:val="right"/>
                                <w:rPr>
                                  <w:color w:val="FFFFFF" w:themeColor="background1"/>
                                  <w:sz w:val="72"/>
                                  <w:szCs w:val="72"/>
                                </w:rPr>
                              </w:pPr>
                              <w:r>
                                <w:rPr>
                                  <w:color w:val="FFFFFF" w:themeColor="background1"/>
                                  <w:sz w:val="72"/>
                                  <w:szCs w:val="72"/>
                                </w:rPr>
                                <w:t xml:space="preserve">Ohje hallinnollisesta </w:t>
                              </w:r>
                              <w:proofErr w:type="spellStart"/>
                              <w:r>
                                <w:rPr>
                                  <w:color w:val="FFFFFF" w:themeColor="background1"/>
                                  <w:sz w:val="72"/>
                                  <w:szCs w:val="72"/>
                                </w:rPr>
                                <w:t>menettämis</w:t>
                              </w:r>
                              <w:proofErr w:type="spellEnd"/>
                              <w:r>
                                <w:rPr>
                                  <w:color w:val="FFFFFF" w:themeColor="background1"/>
                                  <w:sz w:val="72"/>
                                  <w:szCs w:val="72"/>
                                </w:rPr>
                                <w:t>- ja mitätöintimenettelystä</w:t>
                              </w:r>
                            </w:p>
                          </w:sdtContent>
                        </w:sdt>
                      </w:txbxContent>
                    </v:textbox>
                    <w10:wrap anchorx="page" anchory="page"/>
                  </v:rect>
                </w:pict>
              </mc:Fallback>
            </mc:AlternateContent>
          </w:r>
          <w:r>
            <w:rPr>
              <w:noProof/>
              <w:lang w:eastAsia="fi-FI"/>
            </w:rPr>
            <w:drawing>
              <wp:anchor distT="0" distB="0" distL="114300" distR="114300" simplePos="0" relativeHeight="251663360" behindDoc="1" locked="0" layoutInCell="1" allowOverlap="1" wp14:anchorId="2E791D6A" wp14:editId="776A3562">
                <wp:simplePos x="0" y="0"/>
                <wp:positionH relativeFrom="column">
                  <wp:posOffset>-238760</wp:posOffset>
                </wp:positionH>
                <wp:positionV relativeFrom="paragraph">
                  <wp:posOffset>7411720</wp:posOffset>
                </wp:positionV>
                <wp:extent cx="2940685" cy="1471930"/>
                <wp:effectExtent l="0" t="0" r="0" b="0"/>
                <wp:wrapNone/>
                <wp:docPr id="9" name="Kuva 9" descr="Y:\Viestintä\Logo-originaalit ja kalvopohjat\Logot\PRH_pysty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Viestintä\Logo-originaalit ja kalvopohjat\Logot\PRH_pysty_fin.JPG"/>
                        <pic:cNvPicPr>
                          <a:picLocks noChangeAspect="1" noChangeArrowheads="1"/>
                        </pic:cNvPicPr>
                      </pic:nvPicPr>
                      <pic:blipFill>
                        <a:blip r:embed="rId10" cstate="print"/>
                        <a:srcRect/>
                        <a:stretch>
                          <a:fillRect/>
                        </a:stretch>
                      </pic:blipFill>
                      <pic:spPr bwMode="auto">
                        <a:xfrm>
                          <a:off x="0" y="0"/>
                          <a:ext cx="2940685" cy="1471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367E">
            <w:rPr>
              <w:b/>
            </w:rPr>
            <w:br w:type="page"/>
          </w:r>
        </w:p>
      </w:sdtContent>
    </w:sdt>
    <w:sdt>
      <w:sdtPr>
        <w:rPr>
          <w:rFonts w:asciiTheme="minorHAnsi" w:eastAsiaTheme="minorHAnsi" w:hAnsiTheme="minorHAnsi" w:cstheme="minorHAnsi"/>
          <w:b w:val="0"/>
          <w:sz w:val="20"/>
          <w:szCs w:val="22"/>
        </w:rPr>
        <w:id w:val="-1441989739"/>
        <w:docPartObj>
          <w:docPartGallery w:val="Table of Contents"/>
          <w:docPartUnique/>
        </w:docPartObj>
      </w:sdtPr>
      <w:sdtEndPr>
        <w:rPr>
          <w:bCs/>
        </w:rPr>
      </w:sdtEndPr>
      <w:sdtContent>
        <w:p w14:paraId="280DCE64" w14:textId="77777777" w:rsidR="006F7104" w:rsidRDefault="006F7104">
          <w:pPr>
            <w:pStyle w:val="Sisllysluettelonotsikko"/>
          </w:pPr>
          <w:r>
            <w:t>Sisällys</w:t>
          </w:r>
        </w:p>
        <w:p w14:paraId="11F69B83" w14:textId="33963D4C" w:rsidR="009E4E55" w:rsidRDefault="006F7104">
          <w:pPr>
            <w:pStyle w:val="Sisluet1"/>
            <w:rPr>
              <w:rFonts w:eastAsiaTheme="minorEastAsia" w:cstheme="minorBidi"/>
              <w:noProof/>
              <w:sz w:val="22"/>
              <w:lang w:eastAsia="fi-FI"/>
            </w:rPr>
          </w:pPr>
          <w:r>
            <w:rPr>
              <w:b/>
              <w:bCs/>
            </w:rPr>
            <w:fldChar w:fldCharType="begin"/>
          </w:r>
          <w:r>
            <w:rPr>
              <w:b/>
              <w:bCs/>
            </w:rPr>
            <w:instrText xml:space="preserve"> TOC \o "1-3" \h \z \u </w:instrText>
          </w:r>
          <w:r>
            <w:rPr>
              <w:b/>
              <w:bCs/>
            </w:rPr>
            <w:fldChar w:fldCharType="separate"/>
          </w:r>
          <w:hyperlink w:anchor="_Toc536109621" w:history="1">
            <w:r w:rsidR="009E4E55" w:rsidRPr="009A0573">
              <w:rPr>
                <w:rStyle w:val="Hyperlinkki"/>
                <w:noProof/>
              </w:rPr>
              <w:t>1.</w:t>
            </w:r>
            <w:r w:rsidR="009E4E55">
              <w:rPr>
                <w:rFonts w:eastAsiaTheme="minorEastAsia" w:cstheme="minorBidi"/>
                <w:noProof/>
                <w:sz w:val="22"/>
                <w:lang w:eastAsia="fi-FI"/>
              </w:rPr>
              <w:tab/>
            </w:r>
            <w:r w:rsidR="009E4E55" w:rsidRPr="009A0573">
              <w:rPr>
                <w:rStyle w:val="Hyperlinkki"/>
                <w:noProof/>
              </w:rPr>
              <w:t>Johdanto</w:t>
            </w:r>
            <w:r w:rsidR="009E4E55">
              <w:rPr>
                <w:noProof/>
                <w:webHidden/>
              </w:rPr>
              <w:tab/>
            </w:r>
            <w:r w:rsidR="009E4E55">
              <w:rPr>
                <w:noProof/>
                <w:webHidden/>
              </w:rPr>
              <w:fldChar w:fldCharType="begin"/>
            </w:r>
            <w:r w:rsidR="009E4E55">
              <w:rPr>
                <w:noProof/>
                <w:webHidden/>
              </w:rPr>
              <w:instrText xml:space="preserve"> PAGEREF _Toc536109621 \h </w:instrText>
            </w:r>
            <w:r w:rsidR="009E4E55">
              <w:rPr>
                <w:noProof/>
                <w:webHidden/>
              </w:rPr>
            </w:r>
            <w:r w:rsidR="009E4E55">
              <w:rPr>
                <w:noProof/>
                <w:webHidden/>
              </w:rPr>
              <w:fldChar w:fldCharType="separate"/>
            </w:r>
            <w:r w:rsidR="00A60462">
              <w:rPr>
                <w:noProof/>
                <w:webHidden/>
              </w:rPr>
              <w:t>2</w:t>
            </w:r>
            <w:r w:rsidR="009E4E55">
              <w:rPr>
                <w:noProof/>
                <w:webHidden/>
              </w:rPr>
              <w:fldChar w:fldCharType="end"/>
            </w:r>
          </w:hyperlink>
        </w:p>
        <w:p w14:paraId="3CB8B154" w14:textId="7AB6FE6C" w:rsidR="009E4E55" w:rsidRDefault="00B66526">
          <w:pPr>
            <w:pStyle w:val="Sisluet1"/>
            <w:rPr>
              <w:rFonts w:eastAsiaTheme="minorEastAsia" w:cstheme="minorBidi"/>
              <w:noProof/>
              <w:sz w:val="22"/>
              <w:lang w:eastAsia="fi-FI"/>
            </w:rPr>
          </w:pPr>
          <w:hyperlink w:anchor="_Toc536109622" w:history="1">
            <w:r w:rsidR="009E4E55" w:rsidRPr="009A0573">
              <w:rPr>
                <w:rStyle w:val="Hyperlinkki"/>
                <w:noProof/>
              </w:rPr>
              <w:t>2.</w:t>
            </w:r>
            <w:r w:rsidR="009E4E55">
              <w:rPr>
                <w:rFonts w:eastAsiaTheme="minorEastAsia" w:cstheme="minorBidi"/>
                <w:noProof/>
                <w:sz w:val="22"/>
                <w:lang w:eastAsia="fi-FI"/>
              </w:rPr>
              <w:tab/>
            </w:r>
            <w:r w:rsidR="009E4E55" w:rsidRPr="009A0573">
              <w:rPr>
                <w:rStyle w:val="Hyperlinkki"/>
                <w:noProof/>
              </w:rPr>
              <w:t>Hakeminen</w:t>
            </w:r>
            <w:r w:rsidR="009E4E55">
              <w:rPr>
                <w:noProof/>
                <w:webHidden/>
              </w:rPr>
              <w:tab/>
            </w:r>
            <w:r w:rsidR="009E4E55">
              <w:rPr>
                <w:noProof/>
                <w:webHidden/>
              </w:rPr>
              <w:fldChar w:fldCharType="begin"/>
            </w:r>
            <w:r w:rsidR="009E4E55">
              <w:rPr>
                <w:noProof/>
                <w:webHidden/>
              </w:rPr>
              <w:instrText xml:space="preserve"> PAGEREF _Toc536109622 \h </w:instrText>
            </w:r>
            <w:r w:rsidR="009E4E55">
              <w:rPr>
                <w:noProof/>
                <w:webHidden/>
              </w:rPr>
            </w:r>
            <w:r w:rsidR="009E4E55">
              <w:rPr>
                <w:noProof/>
                <w:webHidden/>
              </w:rPr>
              <w:fldChar w:fldCharType="separate"/>
            </w:r>
            <w:r w:rsidR="00A60462">
              <w:rPr>
                <w:noProof/>
                <w:webHidden/>
              </w:rPr>
              <w:t>3</w:t>
            </w:r>
            <w:r w:rsidR="009E4E55">
              <w:rPr>
                <w:noProof/>
                <w:webHidden/>
              </w:rPr>
              <w:fldChar w:fldCharType="end"/>
            </w:r>
          </w:hyperlink>
        </w:p>
        <w:p w14:paraId="1477BAF6" w14:textId="3BC8DF55" w:rsidR="009E4E55" w:rsidRDefault="00B66526">
          <w:pPr>
            <w:pStyle w:val="Sisluet2"/>
            <w:tabs>
              <w:tab w:val="left" w:pos="800"/>
              <w:tab w:val="right" w:leader="dot" w:pos="10196"/>
            </w:tabs>
            <w:rPr>
              <w:rFonts w:eastAsiaTheme="minorEastAsia" w:cstheme="minorBidi"/>
              <w:noProof/>
              <w:sz w:val="22"/>
              <w:lang w:eastAsia="fi-FI"/>
            </w:rPr>
          </w:pPr>
          <w:hyperlink w:anchor="_Toc536109623" w:history="1">
            <w:r w:rsidR="009E4E55" w:rsidRPr="009A0573">
              <w:rPr>
                <w:rStyle w:val="Hyperlinkki"/>
                <w:noProof/>
              </w:rPr>
              <w:t>2.1.</w:t>
            </w:r>
            <w:r w:rsidR="009E4E55">
              <w:rPr>
                <w:rFonts w:eastAsiaTheme="minorEastAsia" w:cstheme="minorBidi"/>
                <w:noProof/>
                <w:sz w:val="22"/>
                <w:lang w:eastAsia="fi-FI"/>
              </w:rPr>
              <w:tab/>
            </w:r>
            <w:r w:rsidR="009E4E55" w:rsidRPr="009A0573">
              <w:rPr>
                <w:rStyle w:val="Hyperlinkki"/>
                <w:noProof/>
              </w:rPr>
              <w:t>Kuka voi hakea?</w:t>
            </w:r>
            <w:r w:rsidR="009E4E55">
              <w:rPr>
                <w:noProof/>
                <w:webHidden/>
              </w:rPr>
              <w:tab/>
            </w:r>
            <w:r w:rsidR="009E4E55">
              <w:rPr>
                <w:noProof/>
                <w:webHidden/>
              </w:rPr>
              <w:fldChar w:fldCharType="begin"/>
            </w:r>
            <w:r w:rsidR="009E4E55">
              <w:rPr>
                <w:noProof/>
                <w:webHidden/>
              </w:rPr>
              <w:instrText xml:space="preserve"> PAGEREF _Toc536109623 \h </w:instrText>
            </w:r>
            <w:r w:rsidR="009E4E55">
              <w:rPr>
                <w:noProof/>
                <w:webHidden/>
              </w:rPr>
            </w:r>
            <w:r w:rsidR="009E4E55">
              <w:rPr>
                <w:noProof/>
                <w:webHidden/>
              </w:rPr>
              <w:fldChar w:fldCharType="separate"/>
            </w:r>
            <w:r w:rsidR="00A60462">
              <w:rPr>
                <w:noProof/>
                <w:webHidden/>
              </w:rPr>
              <w:t>3</w:t>
            </w:r>
            <w:r w:rsidR="009E4E55">
              <w:rPr>
                <w:noProof/>
                <w:webHidden/>
              </w:rPr>
              <w:fldChar w:fldCharType="end"/>
            </w:r>
          </w:hyperlink>
        </w:p>
        <w:p w14:paraId="34E9FFE4" w14:textId="5EB01267" w:rsidR="009E4E55" w:rsidRDefault="00B66526">
          <w:pPr>
            <w:pStyle w:val="Sisluet2"/>
            <w:tabs>
              <w:tab w:val="left" w:pos="800"/>
              <w:tab w:val="right" w:leader="dot" w:pos="10196"/>
            </w:tabs>
            <w:rPr>
              <w:rFonts w:eastAsiaTheme="minorEastAsia" w:cstheme="minorBidi"/>
              <w:noProof/>
              <w:sz w:val="22"/>
              <w:lang w:eastAsia="fi-FI"/>
            </w:rPr>
          </w:pPr>
          <w:hyperlink w:anchor="_Toc536109626" w:history="1">
            <w:r w:rsidR="009E4E55" w:rsidRPr="009A0573">
              <w:rPr>
                <w:rStyle w:val="Hyperlinkki"/>
                <w:noProof/>
              </w:rPr>
              <w:t>2.2.</w:t>
            </w:r>
            <w:r w:rsidR="009E4E55">
              <w:rPr>
                <w:rFonts w:eastAsiaTheme="minorEastAsia" w:cstheme="minorBidi"/>
                <w:noProof/>
                <w:sz w:val="22"/>
                <w:lang w:eastAsia="fi-FI"/>
              </w:rPr>
              <w:tab/>
            </w:r>
            <w:r w:rsidR="009E4E55" w:rsidRPr="009A0573">
              <w:rPr>
                <w:rStyle w:val="Hyperlinkki"/>
                <w:noProof/>
              </w:rPr>
              <w:t>Milloin voi hakea?</w:t>
            </w:r>
            <w:r w:rsidR="009E4E55">
              <w:rPr>
                <w:noProof/>
                <w:webHidden/>
              </w:rPr>
              <w:tab/>
            </w:r>
            <w:r w:rsidR="009E4E55">
              <w:rPr>
                <w:noProof/>
                <w:webHidden/>
              </w:rPr>
              <w:fldChar w:fldCharType="begin"/>
            </w:r>
            <w:r w:rsidR="009E4E55">
              <w:rPr>
                <w:noProof/>
                <w:webHidden/>
              </w:rPr>
              <w:instrText xml:space="preserve"> PAGEREF _Toc536109626 \h </w:instrText>
            </w:r>
            <w:r w:rsidR="009E4E55">
              <w:rPr>
                <w:noProof/>
                <w:webHidden/>
              </w:rPr>
            </w:r>
            <w:r w:rsidR="009E4E55">
              <w:rPr>
                <w:noProof/>
                <w:webHidden/>
              </w:rPr>
              <w:fldChar w:fldCharType="separate"/>
            </w:r>
            <w:r w:rsidR="00A60462">
              <w:rPr>
                <w:noProof/>
                <w:webHidden/>
              </w:rPr>
              <w:t>3</w:t>
            </w:r>
            <w:r w:rsidR="009E4E55">
              <w:rPr>
                <w:noProof/>
                <w:webHidden/>
              </w:rPr>
              <w:fldChar w:fldCharType="end"/>
            </w:r>
          </w:hyperlink>
        </w:p>
        <w:p w14:paraId="100A9730" w14:textId="6B313758" w:rsidR="009E4E55" w:rsidRDefault="00B66526">
          <w:pPr>
            <w:pStyle w:val="Sisluet2"/>
            <w:tabs>
              <w:tab w:val="left" w:pos="800"/>
              <w:tab w:val="right" w:leader="dot" w:pos="10196"/>
            </w:tabs>
            <w:rPr>
              <w:rFonts w:eastAsiaTheme="minorEastAsia" w:cstheme="minorBidi"/>
              <w:noProof/>
              <w:sz w:val="22"/>
              <w:lang w:eastAsia="fi-FI"/>
            </w:rPr>
          </w:pPr>
          <w:hyperlink w:anchor="_Toc536109627" w:history="1">
            <w:r w:rsidR="009E4E55" w:rsidRPr="009A0573">
              <w:rPr>
                <w:rStyle w:val="Hyperlinkki"/>
                <w:noProof/>
              </w:rPr>
              <w:t>2.3.</w:t>
            </w:r>
            <w:r w:rsidR="009E4E55">
              <w:rPr>
                <w:rFonts w:eastAsiaTheme="minorEastAsia" w:cstheme="minorBidi"/>
                <w:noProof/>
                <w:sz w:val="22"/>
                <w:lang w:eastAsia="fi-FI"/>
              </w:rPr>
              <w:tab/>
            </w:r>
            <w:r w:rsidR="009E4E55" w:rsidRPr="009A0573">
              <w:rPr>
                <w:rStyle w:val="Hyperlinkki"/>
                <w:noProof/>
              </w:rPr>
              <w:t>Hakemuksen sisältö</w:t>
            </w:r>
            <w:r w:rsidR="009E4E55">
              <w:rPr>
                <w:noProof/>
                <w:webHidden/>
              </w:rPr>
              <w:tab/>
            </w:r>
            <w:r w:rsidR="009E4E55">
              <w:rPr>
                <w:noProof/>
                <w:webHidden/>
              </w:rPr>
              <w:fldChar w:fldCharType="begin"/>
            </w:r>
            <w:r w:rsidR="009E4E55">
              <w:rPr>
                <w:noProof/>
                <w:webHidden/>
              </w:rPr>
              <w:instrText xml:space="preserve"> PAGEREF _Toc536109627 \h </w:instrText>
            </w:r>
            <w:r w:rsidR="009E4E55">
              <w:rPr>
                <w:noProof/>
                <w:webHidden/>
              </w:rPr>
            </w:r>
            <w:r w:rsidR="009E4E55">
              <w:rPr>
                <w:noProof/>
                <w:webHidden/>
              </w:rPr>
              <w:fldChar w:fldCharType="separate"/>
            </w:r>
            <w:r w:rsidR="00A60462">
              <w:rPr>
                <w:noProof/>
                <w:webHidden/>
              </w:rPr>
              <w:t>3</w:t>
            </w:r>
            <w:r w:rsidR="009E4E55">
              <w:rPr>
                <w:noProof/>
                <w:webHidden/>
              </w:rPr>
              <w:fldChar w:fldCharType="end"/>
            </w:r>
          </w:hyperlink>
        </w:p>
        <w:p w14:paraId="0156B940" w14:textId="5C91C45A" w:rsidR="009E4E55" w:rsidRDefault="00B66526">
          <w:pPr>
            <w:pStyle w:val="Sisluet1"/>
            <w:rPr>
              <w:rFonts w:eastAsiaTheme="minorEastAsia" w:cstheme="minorBidi"/>
              <w:noProof/>
              <w:sz w:val="22"/>
              <w:lang w:eastAsia="fi-FI"/>
            </w:rPr>
          </w:pPr>
          <w:hyperlink w:anchor="_Toc536109628" w:history="1">
            <w:r w:rsidR="009E4E55" w:rsidRPr="009A0573">
              <w:rPr>
                <w:rStyle w:val="Hyperlinkki"/>
                <w:noProof/>
              </w:rPr>
              <w:t>3.</w:t>
            </w:r>
            <w:r w:rsidR="009E4E55">
              <w:rPr>
                <w:rFonts w:eastAsiaTheme="minorEastAsia" w:cstheme="minorBidi"/>
                <w:noProof/>
                <w:sz w:val="22"/>
                <w:lang w:eastAsia="fi-FI"/>
              </w:rPr>
              <w:tab/>
            </w:r>
            <w:r w:rsidR="009E4E55" w:rsidRPr="009A0573">
              <w:rPr>
                <w:rStyle w:val="Hyperlinkki"/>
                <w:noProof/>
              </w:rPr>
              <w:t>Menettämisen ja mitätöinnin perusteet</w:t>
            </w:r>
            <w:r w:rsidR="009E4E55">
              <w:rPr>
                <w:noProof/>
                <w:webHidden/>
              </w:rPr>
              <w:tab/>
            </w:r>
            <w:r w:rsidR="009E4E55">
              <w:rPr>
                <w:noProof/>
                <w:webHidden/>
              </w:rPr>
              <w:fldChar w:fldCharType="begin"/>
            </w:r>
            <w:r w:rsidR="009E4E55">
              <w:rPr>
                <w:noProof/>
                <w:webHidden/>
              </w:rPr>
              <w:instrText xml:space="preserve"> PAGEREF _Toc536109628 \h </w:instrText>
            </w:r>
            <w:r w:rsidR="009E4E55">
              <w:rPr>
                <w:noProof/>
                <w:webHidden/>
              </w:rPr>
            </w:r>
            <w:r w:rsidR="009E4E55">
              <w:rPr>
                <w:noProof/>
                <w:webHidden/>
              </w:rPr>
              <w:fldChar w:fldCharType="separate"/>
            </w:r>
            <w:r w:rsidR="00A60462">
              <w:rPr>
                <w:noProof/>
                <w:webHidden/>
              </w:rPr>
              <w:t>4</w:t>
            </w:r>
            <w:r w:rsidR="009E4E55">
              <w:rPr>
                <w:noProof/>
                <w:webHidden/>
              </w:rPr>
              <w:fldChar w:fldCharType="end"/>
            </w:r>
          </w:hyperlink>
        </w:p>
        <w:p w14:paraId="770D7130" w14:textId="65F38C0D" w:rsidR="009E4E55" w:rsidRDefault="00B66526">
          <w:pPr>
            <w:pStyle w:val="Sisluet2"/>
            <w:tabs>
              <w:tab w:val="left" w:pos="800"/>
              <w:tab w:val="right" w:leader="dot" w:pos="10196"/>
            </w:tabs>
            <w:rPr>
              <w:rFonts w:eastAsiaTheme="minorEastAsia" w:cstheme="minorBidi"/>
              <w:noProof/>
              <w:sz w:val="22"/>
              <w:lang w:eastAsia="fi-FI"/>
            </w:rPr>
          </w:pPr>
          <w:hyperlink w:anchor="_Toc536109629" w:history="1">
            <w:r w:rsidR="009E4E55" w:rsidRPr="009A0573">
              <w:rPr>
                <w:rStyle w:val="Hyperlinkki"/>
                <w:noProof/>
              </w:rPr>
              <w:t>3.1.</w:t>
            </w:r>
            <w:r w:rsidR="009E4E55">
              <w:rPr>
                <w:rFonts w:eastAsiaTheme="minorEastAsia" w:cstheme="minorBidi"/>
                <w:noProof/>
                <w:sz w:val="22"/>
                <w:lang w:eastAsia="fi-FI"/>
              </w:rPr>
              <w:tab/>
            </w:r>
            <w:r w:rsidR="009E4E55" w:rsidRPr="009A0573">
              <w:rPr>
                <w:rStyle w:val="Hyperlinkki"/>
                <w:noProof/>
              </w:rPr>
              <w:t>Menettämisperusteet</w:t>
            </w:r>
            <w:r w:rsidR="009E4E55">
              <w:rPr>
                <w:noProof/>
                <w:webHidden/>
              </w:rPr>
              <w:tab/>
            </w:r>
            <w:r w:rsidR="009E4E55">
              <w:rPr>
                <w:noProof/>
                <w:webHidden/>
              </w:rPr>
              <w:fldChar w:fldCharType="begin"/>
            </w:r>
            <w:r w:rsidR="009E4E55">
              <w:rPr>
                <w:noProof/>
                <w:webHidden/>
              </w:rPr>
              <w:instrText xml:space="preserve"> PAGEREF _Toc536109629 \h </w:instrText>
            </w:r>
            <w:r w:rsidR="009E4E55">
              <w:rPr>
                <w:noProof/>
                <w:webHidden/>
              </w:rPr>
            </w:r>
            <w:r w:rsidR="009E4E55">
              <w:rPr>
                <w:noProof/>
                <w:webHidden/>
              </w:rPr>
              <w:fldChar w:fldCharType="separate"/>
            </w:r>
            <w:r w:rsidR="00A60462">
              <w:rPr>
                <w:noProof/>
                <w:webHidden/>
              </w:rPr>
              <w:t>4</w:t>
            </w:r>
            <w:r w:rsidR="009E4E55">
              <w:rPr>
                <w:noProof/>
                <w:webHidden/>
              </w:rPr>
              <w:fldChar w:fldCharType="end"/>
            </w:r>
          </w:hyperlink>
        </w:p>
        <w:p w14:paraId="59BC2D55" w14:textId="718D4067" w:rsidR="009E4E55" w:rsidRDefault="00B66526">
          <w:pPr>
            <w:pStyle w:val="Sisluet3"/>
            <w:rPr>
              <w:rFonts w:eastAsiaTheme="minorEastAsia" w:cstheme="minorBidi"/>
              <w:noProof/>
              <w:sz w:val="22"/>
              <w:lang w:eastAsia="fi-FI"/>
            </w:rPr>
          </w:pPr>
          <w:hyperlink w:anchor="_Toc536109630" w:history="1">
            <w:r w:rsidR="009E4E55" w:rsidRPr="009A0573">
              <w:rPr>
                <w:rStyle w:val="Hyperlinkki"/>
                <w:noProof/>
              </w:rPr>
              <w:t>3.1.1.</w:t>
            </w:r>
            <w:r w:rsidR="009E4E55">
              <w:rPr>
                <w:rFonts w:eastAsiaTheme="minorEastAsia" w:cstheme="minorBidi"/>
                <w:noProof/>
                <w:sz w:val="22"/>
                <w:lang w:eastAsia="fi-FI"/>
              </w:rPr>
              <w:tab/>
            </w:r>
            <w:r w:rsidR="009E4E55" w:rsidRPr="009A0573">
              <w:rPr>
                <w:rStyle w:val="Hyperlinkki"/>
                <w:noProof/>
              </w:rPr>
              <w:t>Merkin tosiallinen käyttö ja pätevä syy käyttämättömyydelle</w:t>
            </w:r>
            <w:r w:rsidR="009E4E55">
              <w:rPr>
                <w:noProof/>
                <w:webHidden/>
              </w:rPr>
              <w:tab/>
            </w:r>
            <w:r w:rsidR="009E4E55">
              <w:rPr>
                <w:noProof/>
                <w:webHidden/>
              </w:rPr>
              <w:fldChar w:fldCharType="begin"/>
            </w:r>
            <w:r w:rsidR="009E4E55">
              <w:rPr>
                <w:noProof/>
                <w:webHidden/>
              </w:rPr>
              <w:instrText xml:space="preserve"> PAGEREF _Toc536109630 \h </w:instrText>
            </w:r>
            <w:r w:rsidR="009E4E55">
              <w:rPr>
                <w:noProof/>
                <w:webHidden/>
              </w:rPr>
            </w:r>
            <w:r w:rsidR="009E4E55">
              <w:rPr>
                <w:noProof/>
                <w:webHidden/>
              </w:rPr>
              <w:fldChar w:fldCharType="separate"/>
            </w:r>
            <w:r w:rsidR="00A60462">
              <w:rPr>
                <w:noProof/>
                <w:webHidden/>
              </w:rPr>
              <w:t>4</w:t>
            </w:r>
            <w:r w:rsidR="009E4E55">
              <w:rPr>
                <w:noProof/>
                <w:webHidden/>
              </w:rPr>
              <w:fldChar w:fldCharType="end"/>
            </w:r>
          </w:hyperlink>
        </w:p>
        <w:p w14:paraId="2323F4AA" w14:textId="5B6DEBDA" w:rsidR="009E4E55" w:rsidRDefault="00B66526">
          <w:pPr>
            <w:pStyle w:val="Sisluet3"/>
            <w:rPr>
              <w:rFonts w:eastAsiaTheme="minorEastAsia" w:cstheme="minorBidi"/>
              <w:noProof/>
              <w:sz w:val="22"/>
              <w:lang w:eastAsia="fi-FI"/>
            </w:rPr>
          </w:pPr>
          <w:hyperlink w:anchor="_Toc536109631" w:history="1">
            <w:r w:rsidR="009E4E55" w:rsidRPr="009A0573">
              <w:rPr>
                <w:rStyle w:val="Hyperlinkki"/>
                <w:noProof/>
              </w:rPr>
              <w:t>3.1.2.</w:t>
            </w:r>
            <w:r w:rsidR="009E4E55">
              <w:rPr>
                <w:rFonts w:eastAsiaTheme="minorEastAsia" w:cstheme="minorBidi"/>
                <w:noProof/>
                <w:sz w:val="22"/>
                <w:lang w:eastAsia="fi-FI"/>
              </w:rPr>
              <w:tab/>
            </w:r>
            <w:r w:rsidR="009E4E55" w:rsidRPr="009A0573">
              <w:rPr>
                <w:rStyle w:val="Hyperlinkki"/>
                <w:noProof/>
              </w:rPr>
              <w:t>Merkin muuttuminen yleiseksi nimitykseksi</w:t>
            </w:r>
            <w:r w:rsidR="009E4E55">
              <w:rPr>
                <w:noProof/>
                <w:webHidden/>
              </w:rPr>
              <w:tab/>
            </w:r>
            <w:r w:rsidR="009E4E55">
              <w:rPr>
                <w:noProof/>
                <w:webHidden/>
              </w:rPr>
              <w:fldChar w:fldCharType="begin"/>
            </w:r>
            <w:r w:rsidR="009E4E55">
              <w:rPr>
                <w:noProof/>
                <w:webHidden/>
              </w:rPr>
              <w:instrText xml:space="preserve"> PAGEREF _Toc536109631 \h </w:instrText>
            </w:r>
            <w:r w:rsidR="009E4E55">
              <w:rPr>
                <w:noProof/>
                <w:webHidden/>
              </w:rPr>
            </w:r>
            <w:r w:rsidR="009E4E55">
              <w:rPr>
                <w:noProof/>
                <w:webHidden/>
              </w:rPr>
              <w:fldChar w:fldCharType="separate"/>
            </w:r>
            <w:r w:rsidR="00A60462">
              <w:rPr>
                <w:noProof/>
                <w:webHidden/>
              </w:rPr>
              <w:t>8</w:t>
            </w:r>
            <w:r w:rsidR="009E4E55">
              <w:rPr>
                <w:noProof/>
                <w:webHidden/>
              </w:rPr>
              <w:fldChar w:fldCharType="end"/>
            </w:r>
          </w:hyperlink>
        </w:p>
        <w:p w14:paraId="356DEEFB" w14:textId="03300747" w:rsidR="009E4E55" w:rsidRDefault="00B66526">
          <w:pPr>
            <w:pStyle w:val="Sisluet3"/>
            <w:rPr>
              <w:rFonts w:eastAsiaTheme="minorEastAsia" w:cstheme="minorBidi"/>
              <w:noProof/>
              <w:sz w:val="22"/>
              <w:lang w:eastAsia="fi-FI"/>
            </w:rPr>
          </w:pPr>
          <w:hyperlink w:anchor="_Toc536109632" w:history="1">
            <w:r w:rsidR="009E4E55" w:rsidRPr="009A0573">
              <w:rPr>
                <w:rStyle w:val="Hyperlinkki"/>
                <w:noProof/>
              </w:rPr>
              <w:t>3.1.3.</w:t>
            </w:r>
            <w:r w:rsidR="009E4E55">
              <w:rPr>
                <w:rFonts w:eastAsiaTheme="minorEastAsia" w:cstheme="minorBidi"/>
                <w:noProof/>
                <w:sz w:val="22"/>
                <w:lang w:eastAsia="fi-FI"/>
              </w:rPr>
              <w:tab/>
            </w:r>
            <w:r w:rsidR="009E4E55" w:rsidRPr="009A0573">
              <w:rPr>
                <w:rStyle w:val="Hyperlinkki"/>
                <w:noProof/>
              </w:rPr>
              <w:t>Merkin muuttuminen harhaanjohtavaksi</w:t>
            </w:r>
            <w:r w:rsidR="009E4E55">
              <w:rPr>
                <w:noProof/>
                <w:webHidden/>
              </w:rPr>
              <w:tab/>
            </w:r>
            <w:r w:rsidR="009E4E55">
              <w:rPr>
                <w:noProof/>
                <w:webHidden/>
              </w:rPr>
              <w:fldChar w:fldCharType="begin"/>
            </w:r>
            <w:r w:rsidR="009E4E55">
              <w:rPr>
                <w:noProof/>
                <w:webHidden/>
              </w:rPr>
              <w:instrText xml:space="preserve"> PAGEREF _Toc536109632 \h </w:instrText>
            </w:r>
            <w:r w:rsidR="009E4E55">
              <w:rPr>
                <w:noProof/>
                <w:webHidden/>
              </w:rPr>
            </w:r>
            <w:r w:rsidR="009E4E55">
              <w:rPr>
                <w:noProof/>
                <w:webHidden/>
              </w:rPr>
              <w:fldChar w:fldCharType="separate"/>
            </w:r>
            <w:r w:rsidR="00A60462">
              <w:rPr>
                <w:noProof/>
                <w:webHidden/>
              </w:rPr>
              <w:t>8</w:t>
            </w:r>
            <w:r w:rsidR="009E4E55">
              <w:rPr>
                <w:noProof/>
                <w:webHidden/>
              </w:rPr>
              <w:fldChar w:fldCharType="end"/>
            </w:r>
          </w:hyperlink>
        </w:p>
        <w:p w14:paraId="277D5794" w14:textId="1A420CE3" w:rsidR="009E4E55" w:rsidRDefault="00B66526">
          <w:pPr>
            <w:pStyle w:val="Sisluet3"/>
            <w:rPr>
              <w:rFonts w:eastAsiaTheme="minorEastAsia" w:cstheme="minorBidi"/>
              <w:noProof/>
              <w:sz w:val="22"/>
              <w:lang w:eastAsia="fi-FI"/>
            </w:rPr>
          </w:pPr>
          <w:hyperlink w:anchor="_Toc536109634" w:history="1">
            <w:r w:rsidR="009E4E55" w:rsidRPr="009A0573">
              <w:rPr>
                <w:rStyle w:val="Hyperlinkki"/>
                <w:noProof/>
              </w:rPr>
              <w:t>3.1.4.</w:t>
            </w:r>
            <w:r w:rsidR="009E4E55">
              <w:rPr>
                <w:rFonts w:eastAsiaTheme="minorEastAsia" w:cstheme="minorBidi"/>
                <w:noProof/>
                <w:sz w:val="22"/>
                <w:lang w:eastAsia="fi-FI"/>
              </w:rPr>
              <w:tab/>
            </w:r>
            <w:r w:rsidR="009E4E55" w:rsidRPr="009A0573">
              <w:rPr>
                <w:rStyle w:val="Hyperlinkki"/>
                <w:noProof/>
              </w:rPr>
              <w:t>Yhteisö- ja tarkastusmerkkejä koskevat täydentävät menettämisperusteet</w:t>
            </w:r>
            <w:r w:rsidR="009E4E55">
              <w:rPr>
                <w:noProof/>
                <w:webHidden/>
              </w:rPr>
              <w:tab/>
            </w:r>
            <w:r w:rsidR="009E4E55">
              <w:rPr>
                <w:noProof/>
                <w:webHidden/>
              </w:rPr>
              <w:fldChar w:fldCharType="begin"/>
            </w:r>
            <w:r w:rsidR="009E4E55">
              <w:rPr>
                <w:noProof/>
                <w:webHidden/>
              </w:rPr>
              <w:instrText xml:space="preserve"> PAGEREF _Toc536109634 \h </w:instrText>
            </w:r>
            <w:r w:rsidR="009E4E55">
              <w:rPr>
                <w:noProof/>
                <w:webHidden/>
              </w:rPr>
            </w:r>
            <w:r w:rsidR="009E4E55">
              <w:rPr>
                <w:noProof/>
                <w:webHidden/>
              </w:rPr>
              <w:fldChar w:fldCharType="separate"/>
            </w:r>
            <w:r w:rsidR="00A60462">
              <w:rPr>
                <w:noProof/>
                <w:webHidden/>
              </w:rPr>
              <w:t>8</w:t>
            </w:r>
            <w:r w:rsidR="009E4E55">
              <w:rPr>
                <w:noProof/>
                <w:webHidden/>
              </w:rPr>
              <w:fldChar w:fldCharType="end"/>
            </w:r>
          </w:hyperlink>
        </w:p>
        <w:p w14:paraId="0E959246" w14:textId="4188F983" w:rsidR="009E4E55" w:rsidRDefault="00B66526">
          <w:pPr>
            <w:pStyle w:val="Sisluet2"/>
            <w:tabs>
              <w:tab w:val="left" w:pos="800"/>
              <w:tab w:val="right" w:leader="dot" w:pos="10196"/>
            </w:tabs>
            <w:rPr>
              <w:rFonts w:eastAsiaTheme="minorEastAsia" w:cstheme="minorBidi"/>
              <w:noProof/>
              <w:sz w:val="22"/>
              <w:lang w:eastAsia="fi-FI"/>
            </w:rPr>
          </w:pPr>
          <w:hyperlink w:anchor="_Toc536109635" w:history="1">
            <w:r w:rsidR="009E4E55" w:rsidRPr="009A0573">
              <w:rPr>
                <w:rStyle w:val="Hyperlinkki"/>
                <w:noProof/>
              </w:rPr>
              <w:t>3.2.</w:t>
            </w:r>
            <w:r w:rsidR="009E4E55">
              <w:rPr>
                <w:rFonts w:eastAsiaTheme="minorEastAsia" w:cstheme="minorBidi"/>
                <w:noProof/>
                <w:sz w:val="22"/>
                <w:lang w:eastAsia="fi-FI"/>
              </w:rPr>
              <w:tab/>
            </w:r>
            <w:r w:rsidR="009E4E55" w:rsidRPr="009A0573">
              <w:rPr>
                <w:rStyle w:val="Hyperlinkki"/>
                <w:noProof/>
              </w:rPr>
              <w:t>Mitätöintiperusteet</w:t>
            </w:r>
            <w:r w:rsidR="009E4E55">
              <w:rPr>
                <w:noProof/>
                <w:webHidden/>
              </w:rPr>
              <w:tab/>
            </w:r>
            <w:r w:rsidR="009E4E55">
              <w:rPr>
                <w:noProof/>
                <w:webHidden/>
              </w:rPr>
              <w:fldChar w:fldCharType="begin"/>
            </w:r>
            <w:r w:rsidR="009E4E55">
              <w:rPr>
                <w:noProof/>
                <w:webHidden/>
              </w:rPr>
              <w:instrText xml:space="preserve"> PAGEREF _Toc536109635 \h </w:instrText>
            </w:r>
            <w:r w:rsidR="009E4E55">
              <w:rPr>
                <w:noProof/>
                <w:webHidden/>
              </w:rPr>
            </w:r>
            <w:r w:rsidR="009E4E55">
              <w:rPr>
                <w:noProof/>
                <w:webHidden/>
              </w:rPr>
              <w:fldChar w:fldCharType="separate"/>
            </w:r>
            <w:r w:rsidR="00A60462">
              <w:rPr>
                <w:noProof/>
                <w:webHidden/>
              </w:rPr>
              <w:t>8</w:t>
            </w:r>
            <w:r w:rsidR="009E4E55">
              <w:rPr>
                <w:noProof/>
                <w:webHidden/>
              </w:rPr>
              <w:fldChar w:fldCharType="end"/>
            </w:r>
          </w:hyperlink>
        </w:p>
        <w:p w14:paraId="1B19422D" w14:textId="245B7453" w:rsidR="009E4E55" w:rsidRDefault="00B66526">
          <w:pPr>
            <w:pStyle w:val="Sisluet3"/>
            <w:rPr>
              <w:rFonts w:eastAsiaTheme="minorEastAsia" w:cstheme="minorBidi"/>
              <w:noProof/>
              <w:sz w:val="22"/>
              <w:lang w:eastAsia="fi-FI"/>
            </w:rPr>
          </w:pPr>
          <w:hyperlink w:anchor="_Toc536109636" w:history="1">
            <w:r w:rsidR="009E4E55" w:rsidRPr="009A0573">
              <w:rPr>
                <w:rStyle w:val="Hyperlinkki"/>
                <w:noProof/>
              </w:rPr>
              <w:t>3.2.1.</w:t>
            </w:r>
            <w:r w:rsidR="009E4E55">
              <w:rPr>
                <w:rFonts w:eastAsiaTheme="minorEastAsia" w:cstheme="minorBidi"/>
                <w:noProof/>
                <w:sz w:val="22"/>
                <w:lang w:eastAsia="fi-FI"/>
              </w:rPr>
              <w:tab/>
            </w:r>
            <w:r w:rsidR="009E4E55" w:rsidRPr="009A0573">
              <w:rPr>
                <w:rStyle w:val="Hyperlinkki"/>
                <w:noProof/>
              </w:rPr>
              <w:t>12 §:n ehdottomat mitätöintiperusteet:</w:t>
            </w:r>
            <w:r w:rsidR="009E4E55">
              <w:rPr>
                <w:noProof/>
                <w:webHidden/>
              </w:rPr>
              <w:tab/>
            </w:r>
            <w:r w:rsidR="009E4E55">
              <w:rPr>
                <w:noProof/>
                <w:webHidden/>
              </w:rPr>
              <w:fldChar w:fldCharType="begin"/>
            </w:r>
            <w:r w:rsidR="009E4E55">
              <w:rPr>
                <w:noProof/>
                <w:webHidden/>
              </w:rPr>
              <w:instrText xml:space="preserve"> PAGEREF _Toc536109636 \h </w:instrText>
            </w:r>
            <w:r w:rsidR="009E4E55">
              <w:rPr>
                <w:noProof/>
                <w:webHidden/>
              </w:rPr>
            </w:r>
            <w:r w:rsidR="009E4E55">
              <w:rPr>
                <w:noProof/>
                <w:webHidden/>
              </w:rPr>
              <w:fldChar w:fldCharType="separate"/>
            </w:r>
            <w:r w:rsidR="00A60462">
              <w:rPr>
                <w:noProof/>
                <w:webHidden/>
              </w:rPr>
              <w:t>9</w:t>
            </w:r>
            <w:r w:rsidR="009E4E55">
              <w:rPr>
                <w:noProof/>
                <w:webHidden/>
              </w:rPr>
              <w:fldChar w:fldCharType="end"/>
            </w:r>
          </w:hyperlink>
        </w:p>
        <w:p w14:paraId="330C7B69" w14:textId="4C606C59" w:rsidR="009E4E55" w:rsidRDefault="00B66526">
          <w:pPr>
            <w:pStyle w:val="Sisluet3"/>
            <w:rPr>
              <w:rFonts w:eastAsiaTheme="minorEastAsia" w:cstheme="minorBidi"/>
              <w:noProof/>
              <w:sz w:val="22"/>
              <w:lang w:eastAsia="fi-FI"/>
            </w:rPr>
          </w:pPr>
          <w:hyperlink w:anchor="_Toc536109637" w:history="1">
            <w:r w:rsidR="009E4E55" w:rsidRPr="009A0573">
              <w:rPr>
                <w:rStyle w:val="Hyperlinkki"/>
                <w:noProof/>
              </w:rPr>
              <w:t>3.2.2.</w:t>
            </w:r>
            <w:r w:rsidR="009E4E55">
              <w:rPr>
                <w:rFonts w:eastAsiaTheme="minorEastAsia" w:cstheme="minorBidi"/>
                <w:noProof/>
                <w:sz w:val="22"/>
                <w:lang w:eastAsia="fi-FI"/>
              </w:rPr>
              <w:tab/>
            </w:r>
            <w:r w:rsidR="009E4E55" w:rsidRPr="009A0573">
              <w:rPr>
                <w:rStyle w:val="Hyperlinkki"/>
                <w:noProof/>
              </w:rPr>
              <w:t>13 §:n suostumuksenvaraiset mitätöintiperusteet:</w:t>
            </w:r>
            <w:r w:rsidR="009E4E55">
              <w:rPr>
                <w:noProof/>
                <w:webHidden/>
              </w:rPr>
              <w:tab/>
            </w:r>
            <w:r w:rsidR="009E4E55">
              <w:rPr>
                <w:noProof/>
                <w:webHidden/>
              </w:rPr>
              <w:fldChar w:fldCharType="begin"/>
            </w:r>
            <w:r w:rsidR="009E4E55">
              <w:rPr>
                <w:noProof/>
                <w:webHidden/>
              </w:rPr>
              <w:instrText xml:space="preserve"> PAGEREF _Toc536109637 \h </w:instrText>
            </w:r>
            <w:r w:rsidR="009E4E55">
              <w:rPr>
                <w:noProof/>
                <w:webHidden/>
              </w:rPr>
            </w:r>
            <w:r w:rsidR="009E4E55">
              <w:rPr>
                <w:noProof/>
                <w:webHidden/>
              </w:rPr>
              <w:fldChar w:fldCharType="separate"/>
            </w:r>
            <w:r w:rsidR="00A60462">
              <w:rPr>
                <w:noProof/>
                <w:webHidden/>
              </w:rPr>
              <w:t>9</w:t>
            </w:r>
            <w:r w:rsidR="009E4E55">
              <w:rPr>
                <w:noProof/>
                <w:webHidden/>
              </w:rPr>
              <w:fldChar w:fldCharType="end"/>
            </w:r>
          </w:hyperlink>
        </w:p>
        <w:p w14:paraId="00E7346E" w14:textId="124A241B" w:rsidR="009E4E55" w:rsidRDefault="00B66526">
          <w:pPr>
            <w:pStyle w:val="Sisluet3"/>
            <w:rPr>
              <w:rFonts w:eastAsiaTheme="minorEastAsia" w:cstheme="minorBidi"/>
              <w:noProof/>
              <w:sz w:val="22"/>
              <w:lang w:eastAsia="fi-FI"/>
            </w:rPr>
          </w:pPr>
          <w:hyperlink w:anchor="_Toc536109638" w:history="1">
            <w:r w:rsidR="009E4E55" w:rsidRPr="009A0573">
              <w:rPr>
                <w:rStyle w:val="Hyperlinkki"/>
                <w:noProof/>
              </w:rPr>
              <w:t>3.2.3.</w:t>
            </w:r>
            <w:r w:rsidR="009E4E55">
              <w:rPr>
                <w:rFonts w:eastAsiaTheme="minorEastAsia" w:cstheme="minorBidi"/>
                <w:noProof/>
                <w:sz w:val="22"/>
                <w:lang w:eastAsia="fi-FI"/>
              </w:rPr>
              <w:tab/>
            </w:r>
            <w:r w:rsidR="009E4E55" w:rsidRPr="009A0573">
              <w:rPr>
                <w:rStyle w:val="Hyperlinkki"/>
                <w:noProof/>
              </w:rPr>
              <w:t>Yhteisö- ja tarkastusmerkkejä koskevat täydentävät mitätöintiperusteet:</w:t>
            </w:r>
            <w:r w:rsidR="009E4E55">
              <w:rPr>
                <w:noProof/>
                <w:webHidden/>
              </w:rPr>
              <w:tab/>
            </w:r>
            <w:r w:rsidR="009E4E55">
              <w:rPr>
                <w:noProof/>
                <w:webHidden/>
              </w:rPr>
              <w:fldChar w:fldCharType="begin"/>
            </w:r>
            <w:r w:rsidR="009E4E55">
              <w:rPr>
                <w:noProof/>
                <w:webHidden/>
              </w:rPr>
              <w:instrText xml:space="preserve"> PAGEREF _Toc536109638 \h </w:instrText>
            </w:r>
            <w:r w:rsidR="009E4E55">
              <w:rPr>
                <w:noProof/>
                <w:webHidden/>
              </w:rPr>
            </w:r>
            <w:r w:rsidR="009E4E55">
              <w:rPr>
                <w:noProof/>
                <w:webHidden/>
              </w:rPr>
              <w:fldChar w:fldCharType="separate"/>
            </w:r>
            <w:r w:rsidR="00A60462">
              <w:rPr>
                <w:noProof/>
                <w:webHidden/>
              </w:rPr>
              <w:t>11</w:t>
            </w:r>
            <w:r w:rsidR="009E4E55">
              <w:rPr>
                <w:noProof/>
                <w:webHidden/>
              </w:rPr>
              <w:fldChar w:fldCharType="end"/>
            </w:r>
          </w:hyperlink>
        </w:p>
        <w:p w14:paraId="40D305CD" w14:textId="65567AE4" w:rsidR="009E4E55" w:rsidRDefault="00B66526">
          <w:pPr>
            <w:pStyle w:val="Sisluet1"/>
            <w:rPr>
              <w:rFonts w:eastAsiaTheme="minorEastAsia" w:cstheme="minorBidi"/>
              <w:noProof/>
              <w:sz w:val="22"/>
              <w:lang w:eastAsia="fi-FI"/>
            </w:rPr>
          </w:pPr>
          <w:hyperlink w:anchor="_Toc536109639" w:history="1">
            <w:r w:rsidR="009E4E55" w:rsidRPr="009A0573">
              <w:rPr>
                <w:rStyle w:val="Hyperlinkki"/>
                <w:noProof/>
              </w:rPr>
              <w:t>4.</w:t>
            </w:r>
            <w:r w:rsidR="009E4E55">
              <w:rPr>
                <w:rFonts w:eastAsiaTheme="minorEastAsia" w:cstheme="minorBidi"/>
                <w:noProof/>
                <w:sz w:val="22"/>
                <w:lang w:eastAsia="fi-FI"/>
              </w:rPr>
              <w:tab/>
            </w:r>
            <w:r w:rsidR="009E4E55" w:rsidRPr="009A0573">
              <w:rPr>
                <w:rStyle w:val="Hyperlinkki"/>
                <w:noProof/>
              </w:rPr>
              <w:t>Menettely PRH:ssa</w:t>
            </w:r>
            <w:r w:rsidR="009E4E55">
              <w:rPr>
                <w:noProof/>
                <w:webHidden/>
              </w:rPr>
              <w:tab/>
            </w:r>
            <w:r w:rsidR="009E4E55">
              <w:rPr>
                <w:noProof/>
                <w:webHidden/>
              </w:rPr>
              <w:fldChar w:fldCharType="begin"/>
            </w:r>
            <w:r w:rsidR="009E4E55">
              <w:rPr>
                <w:noProof/>
                <w:webHidden/>
              </w:rPr>
              <w:instrText xml:space="preserve"> PAGEREF _Toc536109639 \h </w:instrText>
            </w:r>
            <w:r w:rsidR="009E4E55">
              <w:rPr>
                <w:noProof/>
                <w:webHidden/>
              </w:rPr>
            </w:r>
            <w:r w:rsidR="009E4E55">
              <w:rPr>
                <w:noProof/>
                <w:webHidden/>
              </w:rPr>
              <w:fldChar w:fldCharType="separate"/>
            </w:r>
            <w:r w:rsidR="00A60462">
              <w:rPr>
                <w:noProof/>
                <w:webHidden/>
              </w:rPr>
              <w:t>12</w:t>
            </w:r>
            <w:r w:rsidR="009E4E55">
              <w:rPr>
                <w:noProof/>
                <w:webHidden/>
              </w:rPr>
              <w:fldChar w:fldCharType="end"/>
            </w:r>
          </w:hyperlink>
        </w:p>
        <w:p w14:paraId="7A9258E5" w14:textId="67D88C9D" w:rsidR="009E4E55" w:rsidRDefault="00B66526">
          <w:pPr>
            <w:pStyle w:val="Sisluet2"/>
            <w:tabs>
              <w:tab w:val="left" w:pos="800"/>
              <w:tab w:val="right" w:leader="dot" w:pos="10196"/>
            </w:tabs>
            <w:rPr>
              <w:rFonts w:eastAsiaTheme="minorEastAsia" w:cstheme="minorBidi"/>
              <w:noProof/>
              <w:sz w:val="22"/>
              <w:lang w:eastAsia="fi-FI"/>
            </w:rPr>
          </w:pPr>
          <w:hyperlink w:anchor="_Toc536109640" w:history="1">
            <w:r w:rsidR="009E4E55" w:rsidRPr="009A0573">
              <w:rPr>
                <w:rStyle w:val="Hyperlinkki"/>
                <w:noProof/>
              </w:rPr>
              <w:t>4.1.</w:t>
            </w:r>
            <w:r w:rsidR="009E4E55">
              <w:rPr>
                <w:rFonts w:eastAsiaTheme="minorEastAsia" w:cstheme="minorBidi"/>
                <w:noProof/>
                <w:sz w:val="22"/>
                <w:lang w:eastAsia="fi-FI"/>
              </w:rPr>
              <w:tab/>
            </w:r>
            <w:r w:rsidR="009E4E55" w:rsidRPr="009A0573">
              <w:rPr>
                <w:rStyle w:val="Hyperlinkki"/>
                <w:noProof/>
              </w:rPr>
              <w:t>Tiedoksi antaminen</w:t>
            </w:r>
            <w:r w:rsidR="009E4E55">
              <w:rPr>
                <w:noProof/>
                <w:webHidden/>
              </w:rPr>
              <w:tab/>
            </w:r>
            <w:r w:rsidR="009E4E55">
              <w:rPr>
                <w:noProof/>
                <w:webHidden/>
              </w:rPr>
              <w:fldChar w:fldCharType="begin"/>
            </w:r>
            <w:r w:rsidR="009E4E55">
              <w:rPr>
                <w:noProof/>
                <w:webHidden/>
              </w:rPr>
              <w:instrText xml:space="preserve"> PAGEREF _Toc536109640 \h </w:instrText>
            </w:r>
            <w:r w:rsidR="009E4E55">
              <w:rPr>
                <w:noProof/>
                <w:webHidden/>
              </w:rPr>
            </w:r>
            <w:r w:rsidR="009E4E55">
              <w:rPr>
                <w:noProof/>
                <w:webHidden/>
              </w:rPr>
              <w:fldChar w:fldCharType="separate"/>
            </w:r>
            <w:r w:rsidR="00A60462">
              <w:rPr>
                <w:noProof/>
                <w:webHidden/>
              </w:rPr>
              <w:t>12</w:t>
            </w:r>
            <w:r w:rsidR="009E4E55">
              <w:rPr>
                <w:noProof/>
                <w:webHidden/>
              </w:rPr>
              <w:fldChar w:fldCharType="end"/>
            </w:r>
          </w:hyperlink>
        </w:p>
        <w:p w14:paraId="5B69432C" w14:textId="3E73BC18" w:rsidR="009E4E55" w:rsidRDefault="00B66526">
          <w:pPr>
            <w:pStyle w:val="Sisluet2"/>
            <w:tabs>
              <w:tab w:val="left" w:pos="800"/>
              <w:tab w:val="right" w:leader="dot" w:pos="10196"/>
            </w:tabs>
            <w:rPr>
              <w:rFonts w:eastAsiaTheme="minorEastAsia" w:cstheme="minorBidi"/>
              <w:noProof/>
              <w:sz w:val="22"/>
              <w:lang w:eastAsia="fi-FI"/>
            </w:rPr>
          </w:pPr>
          <w:hyperlink w:anchor="_Toc536109641" w:history="1">
            <w:r w:rsidR="009E4E55" w:rsidRPr="009A0573">
              <w:rPr>
                <w:rStyle w:val="Hyperlinkki"/>
                <w:noProof/>
              </w:rPr>
              <w:t>4.2.</w:t>
            </w:r>
            <w:r w:rsidR="009E4E55">
              <w:rPr>
                <w:rFonts w:eastAsiaTheme="minorEastAsia" w:cstheme="minorBidi"/>
                <w:noProof/>
                <w:sz w:val="22"/>
                <w:lang w:eastAsia="fi-FI"/>
              </w:rPr>
              <w:tab/>
            </w:r>
            <w:r w:rsidR="009E4E55" w:rsidRPr="009A0573">
              <w:rPr>
                <w:rStyle w:val="Hyperlinkki"/>
                <w:noProof/>
              </w:rPr>
              <w:t>Lausunnot</w:t>
            </w:r>
            <w:r w:rsidR="009E4E55">
              <w:rPr>
                <w:noProof/>
                <w:webHidden/>
              </w:rPr>
              <w:tab/>
            </w:r>
            <w:r w:rsidR="009E4E55">
              <w:rPr>
                <w:noProof/>
                <w:webHidden/>
              </w:rPr>
              <w:fldChar w:fldCharType="begin"/>
            </w:r>
            <w:r w:rsidR="009E4E55">
              <w:rPr>
                <w:noProof/>
                <w:webHidden/>
              </w:rPr>
              <w:instrText xml:space="preserve"> PAGEREF _Toc536109641 \h </w:instrText>
            </w:r>
            <w:r w:rsidR="009E4E55">
              <w:rPr>
                <w:noProof/>
                <w:webHidden/>
              </w:rPr>
            </w:r>
            <w:r w:rsidR="009E4E55">
              <w:rPr>
                <w:noProof/>
                <w:webHidden/>
              </w:rPr>
              <w:fldChar w:fldCharType="separate"/>
            </w:r>
            <w:r w:rsidR="00A60462">
              <w:rPr>
                <w:noProof/>
                <w:webHidden/>
              </w:rPr>
              <w:t>12</w:t>
            </w:r>
            <w:r w:rsidR="009E4E55">
              <w:rPr>
                <w:noProof/>
                <w:webHidden/>
              </w:rPr>
              <w:fldChar w:fldCharType="end"/>
            </w:r>
          </w:hyperlink>
        </w:p>
        <w:p w14:paraId="7042E418" w14:textId="1DC3DBDE" w:rsidR="009E4E55" w:rsidRDefault="00B66526">
          <w:pPr>
            <w:pStyle w:val="Sisluet2"/>
            <w:tabs>
              <w:tab w:val="left" w:pos="800"/>
              <w:tab w:val="right" w:leader="dot" w:pos="10196"/>
            </w:tabs>
            <w:rPr>
              <w:rFonts w:eastAsiaTheme="minorEastAsia" w:cstheme="minorBidi"/>
              <w:noProof/>
              <w:sz w:val="22"/>
              <w:lang w:eastAsia="fi-FI"/>
            </w:rPr>
          </w:pPr>
          <w:hyperlink w:anchor="_Toc536109642" w:history="1">
            <w:r w:rsidR="009E4E55" w:rsidRPr="009A0573">
              <w:rPr>
                <w:rStyle w:val="Hyperlinkki"/>
                <w:noProof/>
              </w:rPr>
              <w:t>4.3.</w:t>
            </w:r>
            <w:r w:rsidR="009E4E55">
              <w:rPr>
                <w:rFonts w:eastAsiaTheme="minorEastAsia" w:cstheme="minorBidi"/>
                <w:noProof/>
                <w:sz w:val="22"/>
                <w:lang w:eastAsia="fi-FI"/>
              </w:rPr>
              <w:tab/>
            </w:r>
            <w:r w:rsidR="009E4E55" w:rsidRPr="009A0573">
              <w:rPr>
                <w:rStyle w:val="Hyperlinkki"/>
                <w:noProof/>
              </w:rPr>
              <w:t>Hakemuksen peruuttaminen</w:t>
            </w:r>
            <w:r w:rsidR="009E4E55">
              <w:rPr>
                <w:noProof/>
                <w:webHidden/>
              </w:rPr>
              <w:tab/>
            </w:r>
            <w:r w:rsidR="009E4E55">
              <w:rPr>
                <w:noProof/>
                <w:webHidden/>
              </w:rPr>
              <w:fldChar w:fldCharType="begin"/>
            </w:r>
            <w:r w:rsidR="009E4E55">
              <w:rPr>
                <w:noProof/>
                <w:webHidden/>
              </w:rPr>
              <w:instrText xml:space="preserve"> PAGEREF _Toc536109642 \h </w:instrText>
            </w:r>
            <w:r w:rsidR="009E4E55">
              <w:rPr>
                <w:noProof/>
                <w:webHidden/>
              </w:rPr>
            </w:r>
            <w:r w:rsidR="009E4E55">
              <w:rPr>
                <w:noProof/>
                <w:webHidden/>
              </w:rPr>
              <w:fldChar w:fldCharType="separate"/>
            </w:r>
            <w:r w:rsidR="00A60462">
              <w:rPr>
                <w:noProof/>
                <w:webHidden/>
              </w:rPr>
              <w:t>13</w:t>
            </w:r>
            <w:r w:rsidR="009E4E55">
              <w:rPr>
                <w:noProof/>
                <w:webHidden/>
              </w:rPr>
              <w:fldChar w:fldCharType="end"/>
            </w:r>
          </w:hyperlink>
        </w:p>
        <w:p w14:paraId="51356940" w14:textId="2CBC8943" w:rsidR="009E4E55" w:rsidRDefault="00B66526">
          <w:pPr>
            <w:pStyle w:val="Sisluet2"/>
            <w:tabs>
              <w:tab w:val="left" w:pos="800"/>
              <w:tab w:val="right" w:leader="dot" w:pos="10196"/>
            </w:tabs>
            <w:rPr>
              <w:rFonts w:eastAsiaTheme="minorEastAsia" w:cstheme="minorBidi"/>
              <w:noProof/>
              <w:sz w:val="22"/>
              <w:lang w:eastAsia="fi-FI"/>
            </w:rPr>
          </w:pPr>
          <w:hyperlink w:anchor="_Toc536109643" w:history="1">
            <w:r w:rsidR="009E4E55" w:rsidRPr="009A0573">
              <w:rPr>
                <w:rStyle w:val="Hyperlinkki"/>
                <w:noProof/>
              </w:rPr>
              <w:t>4.4.</w:t>
            </w:r>
            <w:r w:rsidR="009E4E55">
              <w:rPr>
                <w:rFonts w:eastAsiaTheme="minorEastAsia" w:cstheme="minorBidi"/>
                <w:noProof/>
                <w:sz w:val="22"/>
                <w:lang w:eastAsia="fi-FI"/>
              </w:rPr>
              <w:tab/>
            </w:r>
            <w:r w:rsidR="009E4E55" w:rsidRPr="009A0573">
              <w:rPr>
                <w:rStyle w:val="Hyperlinkki"/>
                <w:noProof/>
              </w:rPr>
              <w:t>Käsittelyn keskeyttäminen</w:t>
            </w:r>
            <w:r w:rsidR="009E4E55">
              <w:rPr>
                <w:noProof/>
                <w:webHidden/>
              </w:rPr>
              <w:tab/>
            </w:r>
            <w:r w:rsidR="009E4E55">
              <w:rPr>
                <w:noProof/>
                <w:webHidden/>
              </w:rPr>
              <w:fldChar w:fldCharType="begin"/>
            </w:r>
            <w:r w:rsidR="009E4E55">
              <w:rPr>
                <w:noProof/>
                <w:webHidden/>
              </w:rPr>
              <w:instrText xml:space="preserve"> PAGEREF _Toc536109643 \h </w:instrText>
            </w:r>
            <w:r w:rsidR="009E4E55">
              <w:rPr>
                <w:noProof/>
                <w:webHidden/>
              </w:rPr>
            </w:r>
            <w:r w:rsidR="009E4E55">
              <w:rPr>
                <w:noProof/>
                <w:webHidden/>
              </w:rPr>
              <w:fldChar w:fldCharType="separate"/>
            </w:r>
            <w:r w:rsidR="00A60462">
              <w:rPr>
                <w:noProof/>
                <w:webHidden/>
              </w:rPr>
              <w:t>13</w:t>
            </w:r>
            <w:r w:rsidR="009E4E55">
              <w:rPr>
                <w:noProof/>
                <w:webHidden/>
              </w:rPr>
              <w:fldChar w:fldCharType="end"/>
            </w:r>
          </w:hyperlink>
        </w:p>
        <w:p w14:paraId="091391E6" w14:textId="5BDFCFA1" w:rsidR="009E4E55" w:rsidRDefault="00B66526">
          <w:pPr>
            <w:pStyle w:val="Sisluet2"/>
            <w:tabs>
              <w:tab w:val="left" w:pos="800"/>
              <w:tab w:val="right" w:leader="dot" w:pos="10196"/>
            </w:tabs>
            <w:rPr>
              <w:rFonts w:eastAsiaTheme="minorEastAsia" w:cstheme="minorBidi"/>
              <w:noProof/>
              <w:sz w:val="22"/>
              <w:lang w:eastAsia="fi-FI"/>
            </w:rPr>
          </w:pPr>
          <w:hyperlink w:anchor="_Toc536109644" w:history="1">
            <w:r w:rsidR="009E4E55" w:rsidRPr="009A0573">
              <w:rPr>
                <w:rStyle w:val="Hyperlinkki"/>
                <w:noProof/>
              </w:rPr>
              <w:t>4.5.</w:t>
            </w:r>
            <w:r w:rsidR="009E4E55">
              <w:rPr>
                <w:rFonts w:eastAsiaTheme="minorEastAsia" w:cstheme="minorBidi"/>
                <w:noProof/>
                <w:sz w:val="22"/>
                <w:lang w:eastAsia="fi-FI"/>
              </w:rPr>
              <w:tab/>
            </w:r>
            <w:r w:rsidR="009E4E55" w:rsidRPr="009A0573">
              <w:rPr>
                <w:rStyle w:val="Hyperlinkki"/>
                <w:noProof/>
              </w:rPr>
              <w:t>Asian ratkaiseminen</w:t>
            </w:r>
            <w:r w:rsidR="009E4E55">
              <w:rPr>
                <w:noProof/>
                <w:webHidden/>
              </w:rPr>
              <w:tab/>
            </w:r>
            <w:r w:rsidR="009E4E55">
              <w:rPr>
                <w:noProof/>
                <w:webHidden/>
              </w:rPr>
              <w:fldChar w:fldCharType="begin"/>
            </w:r>
            <w:r w:rsidR="009E4E55">
              <w:rPr>
                <w:noProof/>
                <w:webHidden/>
              </w:rPr>
              <w:instrText xml:space="preserve"> PAGEREF _Toc536109644 \h </w:instrText>
            </w:r>
            <w:r w:rsidR="009E4E55">
              <w:rPr>
                <w:noProof/>
                <w:webHidden/>
              </w:rPr>
            </w:r>
            <w:r w:rsidR="009E4E55">
              <w:rPr>
                <w:noProof/>
                <w:webHidden/>
              </w:rPr>
              <w:fldChar w:fldCharType="separate"/>
            </w:r>
            <w:r w:rsidR="00A60462">
              <w:rPr>
                <w:noProof/>
                <w:webHidden/>
              </w:rPr>
              <w:t>14</w:t>
            </w:r>
            <w:r w:rsidR="009E4E55">
              <w:rPr>
                <w:noProof/>
                <w:webHidden/>
              </w:rPr>
              <w:fldChar w:fldCharType="end"/>
            </w:r>
          </w:hyperlink>
        </w:p>
        <w:p w14:paraId="4ED0C945" w14:textId="4669E795" w:rsidR="009E4E55" w:rsidRDefault="00B66526">
          <w:pPr>
            <w:pStyle w:val="Sisluet2"/>
            <w:tabs>
              <w:tab w:val="left" w:pos="800"/>
              <w:tab w:val="right" w:leader="dot" w:pos="10196"/>
            </w:tabs>
            <w:rPr>
              <w:rFonts w:eastAsiaTheme="minorEastAsia" w:cstheme="minorBidi"/>
              <w:noProof/>
              <w:sz w:val="22"/>
              <w:lang w:eastAsia="fi-FI"/>
            </w:rPr>
          </w:pPr>
          <w:hyperlink w:anchor="_Toc536109645" w:history="1">
            <w:r w:rsidR="009E4E55" w:rsidRPr="009A0573">
              <w:rPr>
                <w:rStyle w:val="Hyperlinkki"/>
                <w:noProof/>
              </w:rPr>
              <w:t>4.6.</w:t>
            </w:r>
            <w:r w:rsidR="009E4E55">
              <w:rPr>
                <w:rFonts w:eastAsiaTheme="minorEastAsia" w:cstheme="minorBidi"/>
                <w:noProof/>
                <w:sz w:val="22"/>
                <w:lang w:eastAsia="fi-FI"/>
              </w:rPr>
              <w:tab/>
            </w:r>
            <w:r w:rsidR="009E4E55" w:rsidRPr="009A0573">
              <w:rPr>
                <w:rStyle w:val="Hyperlinkki"/>
                <w:noProof/>
              </w:rPr>
              <w:t>Päätöksestä valittaminen</w:t>
            </w:r>
            <w:r w:rsidR="009E4E55">
              <w:rPr>
                <w:noProof/>
                <w:webHidden/>
              </w:rPr>
              <w:tab/>
            </w:r>
            <w:r w:rsidR="009E4E55">
              <w:rPr>
                <w:noProof/>
                <w:webHidden/>
              </w:rPr>
              <w:fldChar w:fldCharType="begin"/>
            </w:r>
            <w:r w:rsidR="009E4E55">
              <w:rPr>
                <w:noProof/>
                <w:webHidden/>
              </w:rPr>
              <w:instrText xml:space="preserve"> PAGEREF _Toc536109645 \h </w:instrText>
            </w:r>
            <w:r w:rsidR="009E4E55">
              <w:rPr>
                <w:noProof/>
                <w:webHidden/>
              </w:rPr>
            </w:r>
            <w:r w:rsidR="009E4E55">
              <w:rPr>
                <w:noProof/>
                <w:webHidden/>
              </w:rPr>
              <w:fldChar w:fldCharType="separate"/>
            </w:r>
            <w:r w:rsidR="00A60462">
              <w:rPr>
                <w:noProof/>
                <w:webHidden/>
              </w:rPr>
              <w:t>14</w:t>
            </w:r>
            <w:r w:rsidR="009E4E55">
              <w:rPr>
                <w:noProof/>
                <w:webHidden/>
              </w:rPr>
              <w:fldChar w:fldCharType="end"/>
            </w:r>
          </w:hyperlink>
        </w:p>
        <w:p w14:paraId="611496B1" w14:textId="7FBAC663" w:rsidR="009E4E55" w:rsidRDefault="00B66526">
          <w:pPr>
            <w:pStyle w:val="Sisluet1"/>
            <w:rPr>
              <w:rFonts w:eastAsiaTheme="minorEastAsia" w:cstheme="minorBidi"/>
              <w:noProof/>
              <w:sz w:val="22"/>
              <w:lang w:eastAsia="fi-FI"/>
            </w:rPr>
          </w:pPr>
          <w:hyperlink w:anchor="_Toc536109647" w:history="1">
            <w:r w:rsidR="009E4E55" w:rsidRPr="009A0573">
              <w:rPr>
                <w:rStyle w:val="Hyperlinkki"/>
                <w:noProof/>
              </w:rPr>
              <w:t>5.</w:t>
            </w:r>
            <w:r w:rsidR="009E4E55">
              <w:rPr>
                <w:rFonts w:eastAsiaTheme="minorEastAsia" w:cstheme="minorBidi"/>
                <w:noProof/>
                <w:sz w:val="22"/>
                <w:lang w:eastAsia="fi-FI"/>
              </w:rPr>
              <w:tab/>
            </w:r>
            <w:r w:rsidR="009E4E55" w:rsidRPr="009A0573">
              <w:rPr>
                <w:rStyle w:val="Hyperlinkki"/>
                <w:noProof/>
              </w:rPr>
              <w:t>Oikeusvaikutukset</w:t>
            </w:r>
            <w:r w:rsidR="009E4E55">
              <w:rPr>
                <w:noProof/>
                <w:webHidden/>
              </w:rPr>
              <w:tab/>
            </w:r>
            <w:r w:rsidR="009E4E55">
              <w:rPr>
                <w:noProof/>
                <w:webHidden/>
              </w:rPr>
              <w:fldChar w:fldCharType="begin"/>
            </w:r>
            <w:r w:rsidR="009E4E55">
              <w:rPr>
                <w:noProof/>
                <w:webHidden/>
              </w:rPr>
              <w:instrText xml:space="preserve"> PAGEREF _Toc536109647 \h </w:instrText>
            </w:r>
            <w:r w:rsidR="009E4E55">
              <w:rPr>
                <w:noProof/>
                <w:webHidden/>
              </w:rPr>
            </w:r>
            <w:r w:rsidR="009E4E55">
              <w:rPr>
                <w:noProof/>
                <w:webHidden/>
              </w:rPr>
              <w:fldChar w:fldCharType="separate"/>
            </w:r>
            <w:r w:rsidR="00A60462">
              <w:rPr>
                <w:noProof/>
                <w:webHidden/>
              </w:rPr>
              <w:t>15</w:t>
            </w:r>
            <w:r w:rsidR="009E4E55">
              <w:rPr>
                <w:noProof/>
                <w:webHidden/>
              </w:rPr>
              <w:fldChar w:fldCharType="end"/>
            </w:r>
          </w:hyperlink>
        </w:p>
        <w:p w14:paraId="72F48256" w14:textId="7AA85B51" w:rsidR="009E4E55" w:rsidRDefault="00B66526">
          <w:pPr>
            <w:pStyle w:val="Sisluet1"/>
            <w:rPr>
              <w:rFonts w:eastAsiaTheme="minorEastAsia" w:cstheme="minorBidi"/>
              <w:noProof/>
              <w:sz w:val="22"/>
              <w:lang w:eastAsia="fi-FI"/>
            </w:rPr>
          </w:pPr>
          <w:hyperlink w:anchor="_Toc536109651" w:history="1">
            <w:r w:rsidR="009E4E55" w:rsidRPr="009A0573">
              <w:rPr>
                <w:rStyle w:val="Hyperlinkki"/>
                <w:noProof/>
              </w:rPr>
              <w:t>6.</w:t>
            </w:r>
            <w:r w:rsidR="009E4E55">
              <w:rPr>
                <w:rFonts w:eastAsiaTheme="minorEastAsia" w:cstheme="minorBidi"/>
                <w:noProof/>
                <w:sz w:val="22"/>
                <w:lang w:eastAsia="fi-FI"/>
              </w:rPr>
              <w:tab/>
            </w:r>
            <w:r w:rsidR="009E4E55" w:rsidRPr="009A0573">
              <w:rPr>
                <w:rStyle w:val="Hyperlinkki"/>
                <w:noProof/>
              </w:rPr>
              <w:t>Hallinnollisen menettelyn ja tuomioistuinmenettelyn välinen suhde</w:t>
            </w:r>
            <w:r w:rsidR="009E4E55">
              <w:rPr>
                <w:noProof/>
                <w:webHidden/>
              </w:rPr>
              <w:tab/>
            </w:r>
            <w:r w:rsidR="009E4E55">
              <w:rPr>
                <w:noProof/>
                <w:webHidden/>
              </w:rPr>
              <w:fldChar w:fldCharType="begin"/>
            </w:r>
            <w:r w:rsidR="009E4E55">
              <w:rPr>
                <w:noProof/>
                <w:webHidden/>
              </w:rPr>
              <w:instrText xml:space="preserve"> PAGEREF _Toc536109651 \h </w:instrText>
            </w:r>
            <w:r w:rsidR="009E4E55">
              <w:rPr>
                <w:noProof/>
                <w:webHidden/>
              </w:rPr>
            </w:r>
            <w:r w:rsidR="009E4E55">
              <w:rPr>
                <w:noProof/>
                <w:webHidden/>
              </w:rPr>
              <w:fldChar w:fldCharType="separate"/>
            </w:r>
            <w:r w:rsidR="00A60462">
              <w:rPr>
                <w:noProof/>
                <w:webHidden/>
              </w:rPr>
              <w:t>15</w:t>
            </w:r>
            <w:r w:rsidR="009E4E55">
              <w:rPr>
                <w:noProof/>
                <w:webHidden/>
              </w:rPr>
              <w:fldChar w:fldCharType="end"/>
            </w:r>
          </w:hyperlink>
        </w:p>
        <w:p w14:paraId="3EB72184" w14:textId="2D07F9F7" w:rsidR="009E4E55" w:rsidRDefault="00B66526">
          <w:pPr>
            <w:pStyle w:val="Sisluet1"/>
            <w:rPr>
              <w:rFonts w:eastAsiaTheme="minorEastAsia" w:cstheme="minorBidi"/>
              <w:noProof/>
              <w:sz w:val="22"/>
              <w:lang w:eastAsia="fi-FI"/>
            </w:rPr>
          </w:pPr>
          <w:hyperlink w:anchor="_Toc536109656" w:history="1">
            <w:r w:rsidR="009E4E55" w:rsidRPr="009A0573">
              <w:rPr>
                <w:rStyle w:val="Hyperlinkki"/>
                <w:noProof/>
              </w:rPr>
              <w:t>7.</w:t>
            </w:r>
            <w:r w:rsidR="009E4E55">
              <w:rPr>
                <w:rFonts w:eastAsiaTheme="minorEastAsia" w:cstheme="minorBidi"/>
                <w:noProof/>
                <w:sz w:val="22"/>
                <w:lang w:eastAsia="fi-FI"/>
              </w:rPr>
              <w:tab/>
            </w:r>
            <w:r w:rsidR="009E4E55" w:rsidRPr="009A0573">
              <w:rPr>
                <w:rStyle w:val="Hyperlinkki"/>
                <w:noProof/>
              </w:rPr>
              <w:t>Erityiskysymyksiä</w:t>
            </w:r>
            <w:r w:rsidR="009E4E55">
              <w:rPr>
                <w:noProof/>
                <w:webHidden/>
              </w:rPr>
              <w:tab/>
            </w:r>
            <w:r w:rsidR="009E4E55">
              <w:rPr>
                <w:noProof/>
                <w:webHidden/>
              </w:rPr>
              <w:fldChar w:fldCharType="begin"/>
            </w:r>
            <w:r w:rsidR="009E4E55">
              <w:rPr>
                <w:noProof/>
                <w:webHidden/>
              </w:rPr>
              <w:instrText xml:space="preserve"> PAGEREF _Toc536109656 \h </w:instrText>
            </w:r>
            <w:r w:rsidR="009E4E55">
              <w:rPr>
                <w:noProof/>
                <w:webHidden/>
              </w:rPr>
            </w:r>
            <w:r w:rsidR="009E4E55">
              <w:rPr>
                <w:noProof/>
                <w:webHidden/>
              </w:rPr>
              <w:fldChar w:fldCharType="separate"/>
            </w:r>
            <w:r w:rsidR="00A60462">
              <w:rPr>
                <w:noProof/>
                <w:webHidden/>
              </w:rPr>
              <w:t>16</w:t>
            </w:r>
            <w:r w:rsidR="009E4E55">
              <w:rPr>
                <w:noProof/>
                <w:webHidden/>
              </w:rPr>
              <w:fldChar w:fldCharType="end"/>
            </w:r>
          </w:hyperlink>
        </w:p>
        <w:p w14:paraId="128DA9BC" w14:textId="63545431" w:rsidR="009E4E55" w:rsidRDefault="00B66526">
          <w:pPr>
            <w:pStyle w:val="Sisluet2"/>
            <w:tabs>
              <w:tab w:val="left" w:pos="800"/>
              <w:tab w:val="right" w:leader="dot" w:pos="10196"/>
            </w:tabs>
            <w:rPr>
              <w:rFonts w:eastAsiaTheme="minorEastAsia" w:cstheme="minorBidi"/>
              <w:noProof/>
              <w:sz w:val="22"/>
              <w:lang w:eastAsia="fi-FI"/>
            </w:rPr>
          </w:pPr>
          <w:hyperlink w:anchor="_Toc536109657" w:history="1">
            <w:r w:rsidR="009E4E55" w:rsidRPr="009A0573">
              <w:rPr>
                <w:rStyle w:val="Hyperlinkki"/>
                <w:noProof/>
              </w:rPr>
              <w:t>7.1.</w:t>
            </w:r>
            <w:r w:rsidR="009E4E55">
              <w:rPr>
                <w:rFonts w:eastAsiaTheme="minorEastAsia" w:cstheme="minorBidi"/>
                <w:noProof/>
                <w:sz w:val="22"/>
                <w:lang w:eastAsia="fi-FI"/>
              </w:rPr>
              <w:tab/>
            </w:r>
            <w:r w:rsidR="009E4E55" w:rsidRPr="009A0573">
              <w:rPr>
                <w:rStyle w:val="Hyperlinkki"/>
                <w:noProof/>
              </w:rPr>
              <w:t>Menettämisen ja mitättömyyden vahvistaminen jälkikäteen</w:t>
            </w:r>
            <w:r w:rsidR="009E4E55">
              <w:rPr>
                <w:noProof/>
                <w:webHidden/>
              </w:rPr>
              <w:tab/>
            </w:r>
            <w:r w:rsidR="009E4E55">
              <w:rPr>
                <w:noProof/>
                <w:webHidden/>
              </w:rPr>
              <w:fldChar w:fldCharType="begin"/>
            </w:r>
            <w:r w:rsidR="009E4E55">
              <w:rPr>
                <w:noProof/>
                <w:webHidden/>
              </w:rPr>
              <w:instrText xml:space="preserve"> PAGEREF _Toc536109657 \h </w:instrText>
            </w:r>
            <w:r w:rsidR="009E4E55">
              <w:rPr>
                <w:noProof/>
                <w:webHidden/>
              </w:rPr>
            </w:r>
            <w:r w:rsidR="009E4E55">
              <w:rPr>
                <w:noProof/>
                <w:webHidden/>
              </w:rPr>
              <w:fldChar w:fldCharType="separate"/>
            </w:r>
            <w:r w:rsidR="00A60462">
              <w:rPr>
                <w:noProof/>
                <w:webHidden/>
              </w:rPr>
              <w:t>16</w:t>
            </w:r>
            <w:r w:rsidR="009E4E55">
              <w:rPr>
                <w:noProof/>
                <w:webHidden/>
              </w:rPr>
              <w:fldChar w:fldCharType="end"/>
            </w:r>
          </w:hyperlink>
        </w:p>
        <w:p w14:paraId="5FB55089" w14:textId="5C658177" w:rsidR="009E4E55" w:rsidRDefault="00B66526">
          <w:pPr>
            <w:pStyle w:val="Sisluet2"/>
            <w:tabs>
              <w:tab w:val="left" w:pos="800"/>
              <w:tab w:val="right" w:leader="dot" w:pos="10196"/>
            </w:tabs>
            <w:rPr>
              <w:rFonts w:eastAsiaTheme="minorEastAsia" w:cstheme="minorBidi"/>
              <w:noProof/>
              <w:sz w:val="22"/>
              <w:lang w:eastAsia="fi-FI"/>
            </w:rPr>
          </w:pPr>
          <w:hyperlink w:anchor="_Toc536109658" w:history="1">
            <w:r w:rsidR="009E4E55" w:rsidRPr="009A0573">
              <w:rPr>
                <w:rStyle w:val="Hyperlinkki"/>
                <w:noProof/>
              </w:rPr>
              <w:t>7.2.</w:t>
            </w:r>
            <w:r w:rsidR="009E4E55">
              <w:rPr>
                <w:rFonts w:eastAsiaTheme="minorEastAsia" w:cstheme="minorBidi"/>
                <w:noProof/>
                <w:sz w:val="22"/>
                <w:lang w:eastAsia="fi-FI"/>
              </w:rPr>
              <w:tab/>
            </w:r>
            <w:r w:rsidR="009E4E55" w:rsidRPr="009A0573">
              <w:rPr>
                <w:rStyle w:val="Hyperlinkki"/>
                <w:noProof/>
              </w:rPr>
              <w:t>Osapuolen vaihtuminen menettelyn aikana</w:t>
            </w:r>
            <w:r w:rsidR="009E4E55">
              <w:rPr>
                <w:noProof/>
                <w:webHidden/>
              </w:rPr>
              <w:tab/>
            </w:r>
            <w:r w:rsidR="009E4E55">
              <w:rPr>
                <w:noProof/>
                <w:webHidden/>
              </w:rPr>
              <w:fldChar w:fldCharType="begin"/>
            </w:r>
            <w:r w:rsidR="009E4E55">
              <w:rPr>
                <w:noProof/>
                <w:webHidden/>
              </w:rPr>
              <w:instrText xml:space="preserve"> PAGEREF _Toc536109658 \h </w:instrText>
            </w:r>
            <w:r w:rsidR="009E4E55">
              <w:rPr>
                <w:noProof/>
                <w:webHidden/>
              </w:rPr>
            </w:r>
            <w:r w:rsidR="009E4E55">
              <w:rPr>
                <w:noProof/>
                <w:webHidden/>
              </w:rPr>
              <w:fldChar w:fldCharType="separate"/>
            </w:r>
            <w:r w:rsidR="00A60462">
              <w:rPr>
                <w:noProof/>
                <w:webHidden/>
              </w:rPr>
              <w:t>16</w:t>
            </w:r>
            <w:r w:rsidR="009E4E55">
              <w:rPr>
                <w:noProof/>
                <w:webHidden/>
              </w:rPr>
              <w:fldChar w:fldCharType="end"/>
            </w:r>
          </w:hyperlink>
        </w:p>
        <w:p w14:paraId="49DF7D4C" w14:textId="3E327F4E" w:rsidR="009E4E55" w:rsidRDefault="00B66526">
          <w:pPr>
            <w:pStyle w:val="Sisluet2"/>
            <w:tabs>
              <w:tab w:val="left" w:pos="800"/>
              <w:tab w:val="right" w:leader="dot" w:pos="10196"/>
            </w:tabs>
            <w:rPr>
              <w:rFonts w:eastAsiaTheme="minorEastAsia" w:cstheme="minorBidi"/>
              <w:noProof/>
              <w:sz w:val="22"/>
              <w:lang w:eastAsia="fi-FI"/>
            </w:rPr>
          </w:pPr>
          <w:hyperlink w:anchor="_Toc536109659" w:history="1">
            <w:r w:rsidR="009E4E55" w:rsidRPr="009A0573">
              <w:rPr>
                <w:rStyle w:val="Hyperlinkki"/>
                <w:noProof/>
              </w:rPr>
              <w:t>7.3.</w:t>
            </w:r>
            <w:r w:rsidR="009E4E55">
              <w:rPr>
                <w:rFonts w:eastAsiaTheme="minorEastAsia" w:cstheme="minorBidi"/>
                <w:noProof/>
                <w:sz w:val="22"/>
                <w:lang w:eastAsia="fi-FI"/>
              </w:rPr>
              <w:tab/>
            </w:r>
            <w:r w:rsidR="009E4E55" w:rsidRPr="009A0573">
              <w:rPr>
                <w:rStyle w:val="Hyperlinkki"/>
                <w:noProof/>
              </w:rPr>
              <w:t>Seuraamukset koskien ilman suostumusta asiamiehen nimiin rekisteröityä tavaramerkkiä koskien</w:t>
            </w:r>
            <w:r w:rsidR="009E4E55">
              <w:rPr>
                <w:noProof/>
                <w:webHidden/>
              </w:rPr>
              <w:tab/>
            </w:r>
            <w:r w:rsidR="009E4E55">
              <w:rPr>
                <w:noProof/>
                <w:webHidden/>
              </w:rPr>
              <w:fldChar w:fldCharType="begin"/>
            </w:r>
            <w:r w:rsidR="009E4E55">
              <w:rPr>
                <w:noProof/>
                <w:webHidden/>
              </w:rPr>
              <w:instrText xml:space="preserve"> PAGEREF _Toc536109659 \h </w:instrText>
            </w:r>
            <w:r w:rsidR="009E4E55">
              <w:rPr>
                <w:noProof/>
                <w:webHidden/>
              </w:rPr>
            </w:r>
            <w:r w:rsidR="009E4E55">
              <w:rPr>
                <w:noProof/>
                <w:webHidden/>
              </w:rPr>
              <w:fldChar w:fldCharType="separate"/>
            </w:r>
            <w:r w:rsidR="00A60462">
              <w:rPr>
                <w:noProof/>
                <w:webHidden/>
              </w:rPr>
              <w:t>16</w:t>
            </w:r>
            <w:r w:rsidR="009E4E55">
              <w:rPr>
                <w:noProof/>
                <w:webHidden/>
              </w:rPr>
              <w:fldChar w:fldCharType="end"/>
            </w:r>
          </w:hyperlink>
        </w:p>
        <w:p w14:paraId="061D766E" w14:textId="0B0D22A4" w:rsidR="006F7104" w:rsidRDefault="006F7104">
          <w:r>
            <w:rPr>
              <w:b/>
              <w:bCs/>
            </w:rPr>
            <w:fldChar w:fldCharType="end"/>
          </w:r>
        </w:p>
      </w:sdtContent>
    </w:sdt>
    <w:p w14:paraId="335512AF" w14:textId="77777777" w:rsidR="000A788A" w:rsidRDefault="000A788A"/>
    <w:p w14:paraId="61BA8A4E" w14:textId="77777777" w:rsidR="003113B8" w:rsidRDefault="003113B8"/>
    <w:p w14:paraId="0383ECFC" w14:textId="77777777" w:rsidR="000A788A" w:rsidRDefault="000A788A"/>
    <w:p w14:paraId="77273AF6" w14:textId="77777777" w:rsidR="000A788A" w:rsidRDefault="000A788A"/>
    <w:p w14:paraId="370DF125" w14:textId="77777777" w:rsidR="00D4188D" w:rsidRDefault="00D4188D">
      <w:pPr>
        <w:rPr>
          <w:rFonts w:asciiTheme="majorHAnsi" w:eastAsiaTheme="majorEastAsia" w:hAnsiTheme="majorHAnsi" w:cstheme="majorHAnsi"/>
          <w:b/>
          <w:sz w:val="28"/>
          <w:szCs w:val="52"/>
        </w:rPr>
      </w:pPr>
      <w:r>
        <w:br w:type="page"/>
      </w:r>
    </w:p>
    <w:bookmarkStart w:id="0" w:name="_Toc532300841" w:displacedByCustomXml="next"/>
    <w:sdt>
      <w:sdtPr>
        <w:alias w:val="Otsikko"/>
        <w:tag w:val=""/>
        <w:id w:val="-600560156"/>
        <w:placeholder>
          <w:docPart w:val="FB641174EA714636A64A6598489A2D09"/>
        </w:placeholder>
        <w:dataBinding w:prefixMappings="xmlns:ns0='http://purl.org/dc/elements/1.1/' xmlns:ns1='http://schemas.openxmlformats.org/package/2006/metadata/core-properties' " w:xpath="/ns1:coreProperties[1]/ns0:title[1]" w:storeItemID="{6C3C8BC8-F283-45AE-878A-BAB7291924A1}"/>
        <w:text/>
      </w:sdtPr>
      <w:sdtEndPr/>
      <w:sdtContent>
        <w:p w14:paraId="2CE8E2FF" w14:textId="77777777" w:rsidR="00E605AD" w:rsidRPr="00A83EF6" w:rsidRDefault="00737649" w:rsidP="00D4188D">
          <w:pPr>
            <w:pStyle w:val="Otsikko"/>
          </w:pPr>
          <w:r>
            <w:t xml:space="preserve">Ohje hallinnollisesta </w:t>
          </w:r>
          <w:proofErr w:type="spellStart"/>
          <w:r>
            <w:t>menettämis</w:t>
          </w:r>
          <w:proofErr w:type="spellEnd"/>
          <w:r>
            <w:t>- ja mitätöintimenettelystä</w:t>
          </w:r>
        </w:p>
      </w:sdtContent>
    </w:sdt>
    <w:bookmarkEnd w:id="0" w:displacedByCustomXml="prev"/>
    <w:p w14:paraId="7D592035" w14:textId="77777777" w:rsidR="008448BD" w:rsidRDefault="008448BD" w:rsidP="008448BD">
      <w:pPr>
        <w:pStyle w:val="Otsikko1"/>
        <w:numPr>
          <w:ilvl w:val="0"/>
          <w:numId w:val="0"/>
        </w:numPr>
        <w:ind w:left="425"/>
      </w:pPr>
      <w:bookmarkStart w:id="1" w:name="_Toc532300842"/>
    </w:p>
    <w:p w14:paraId="5F358DB5" w14:textId="77777777" w:rsidR="00A83EF6" w:rsidRDefault="00737649" w:rsidP="0089286E">
      <w:pPr>
        <w:pStyle w:val="Otsikko1"/>
      </w:pPr>
      <w:bookmarkStart w:id="2" w:name="_Toc536109621"/>
      <w:r>
        <w:t>Johdanto</w:t>
      </w:r>
      <w:bookmarkEnd w:id="1"/>
      <w:bookmarkEnd w:id="2"/>
    </w:p>
    <w:p w14:paraId="248A4DB8" w14:textId="77777777" w:rsidR="00737649" w:rsidRDefault="00737649" w:rsidP="00737649">
      <w:pPr>
        <w:pStyle w:val="Luettelokappale"/>
        <w:ind w:left="2608"/>
      </w:pPr>
      <w:r>
        <w:t xml:space="preserve">Tavaramerkin menettäminen ja mitätöinti perustuvat tavaramerkkilain 6 lukuun, ja sen 46 – 61 </w:t>
      </w:r>
      <w:proofErr w:type="gramStart"/>
      <w:r>
        <w:t>§:iin</w:t>
      </w:r>
      <w:proofErr w:type="gramEnd"/>
      <w:r>
        <w:t xml:space="preserve">. </w:t>
      </w:r>
      <w:r w:rsidRPr="004C018C">
        <w:t xml:space="preserve">Tavaramerkin menettämistä tai mitätöintiä voidaan vaatia hakemuksella hallinnollisessa menettelyssä tai kanteella tuomioistuimessa. </w:t>
      </w:r>
      <w:r>
        <w:t>Toimivaltaisina viranomaisina toimivat Patentti- ja rekisterihallitus (PRH) ja markkinaoikeus (</w:t>
      </w:r>
      <w:proofErr w:type="spellStart"/>
      <w:r>
        <w:t>MaO</w:t>
      </w:r>
      <w:proofErr w:type="spellEnd"/>
      <w:r>
        <w:t xml:space="preserve">). Tämä ohje koskee vain </w:t>
      </w:r>
      <w:proofErr w:type="spellStart"/>
      <w:r>
        <w:t>PRH:ssa</w:t>
      </w:r>
      <w:proofErr w:type="spellEnd"/>
      <w:r>
        <w:t xml:space="preserve"> tapahtuvaa hallinnollista menettelyä. Lisätietoa tuomioistuinmenettelystä </w:t>
      </w:r>
      <w:hyperlink r:id="rId11" w:history="1">
        <w:r w:rsidRPr="007D55F5">
          <w:rPr>
            <w:rStyle w:val="Hyperlinkki"/>
          </w:rPr>
          <w:t>markkinaoikeudesta</w:t>
        </w:r>
      </w:hyperlink>
      <w:r w:rsidR="007D55F5">
        <w:t>.</w:t>
      </w:r>
      <w:r>
        <w:t xml:space="preserve"> </w:t>
      </w:r>
    </w:p>
    <w:p w14:paraId="68D45413" w14:textId="77777777" w:rsidR="007D55F5" w:rsidRDefault="007D55F5" w:rsidP="00737649">
      <w:pPr>
        <w:pStyle w:val="Luettelokappale"/>
        <w:ind w:left="2608"/>
      </w:pPr>
    </w:p>
    <w:p w14:paraId="34AA3AA3" w14:textId="77777777" w:rsidR="00994A8C" w:rsidRDefault="00994A8C" w:rsidP="00737649">
      <w:pPr>
        <w:pStyle w:val="Luettelokappale"/>
        <w:ind w:left="2608"/>
      </w:pPr>
      <w:r>
        <w:t>Hallinnollinen menettäminen tai mitätöinti voi koskea vain rekisteröityä kansallista tavaramerkkiä tai Suomessa voimassa olevaa kansainvälistä rekisteröintiä.</w:t>
      </w:r>
    </w:p>
    <w:p w14:paraId="019861F9" w14:textId="77777777" w:rsidR="00994A8C" w:rsidRDefault="00994A8C" w:rsidP="00737649">
      <w:pPr>
        <w:pStyle w:val="Luettelokappale"/>
        <w:ind w:left="2608"/>
      </w:pPr>
    </w:p>
    <w:p w14:paraId="4DF3505E" w14:textId="77777777" w:rsidR="00737649" w:rsidRDefault="00737649" w:rsidP="00737649">
      <w:pPr>
        <w:pStyle w:val="Luettelokappale"/>
        <w:ind w:left="2608"/>
      </w:pPr>
      <w:r>
        <w:t>Hallinnollinen menettely koskee vain tavaramerkin menettämistä tai mitätöintiä. Hallinnollisessa menettelyssä ei ratkaista menettämiseen tai mitätöintiin liittyviä muita yksityisoikeudellisia vaatimuksia, kuten vahingonkorvausta, hy</w:t>
      </w:r>
      <w:r w:rsidR="00994A8C">
        <w:t>vitystä tai turvaamistoimia, eikä</w:t>
      </w:r>
      <w:r>
        <w:t xml:space="preserve"> rikosasioita. Tällaisten muiden vaatimusten osalta toimivaltaisena viranomaisena on markkinaoikeus tai Helsingin käräjäoikeus.</w:t>
      </w:r>
    </w:p>
    <w:p w14:paraId="0A5F07DC" w14:textId="77777777" w:rsidR="00737649" w:rsidRDefault="00737649" w:rsidP="00737649">
      <w:pPr>
        <w:pStyle w:val="Luettelokappale"/>
        <w:ind w:left="2608"/>
      </w:pPr>
    </w:p>
    <w:p w14:paraId="7ABD3C77" w14:textId="77777777" w:rsidR="00737649" w:rsidRDefault="00737649" w:rsidP="00737649">
      <w:pPr>
        <w:pStyle w:val="Luettelokappale"/>
        <w:ind w:left="2608"/>
      </w:pPr>
      <w:r>
        <w:t>Hallinnollisessa menettelyssä molemmat osapuolet vastaavat omista kustannuksistaan. Hallinnollisessa menettelyssä ei siis voi vaatia osapuolten kulujen korvaamista.</w:t>
      </w:r>
    </w:p>
    <w:p w14:paraId="48C58E40" w14:textId="77777777" w:rsidR="00FB3444" w:rsidRDefault="00FB3444" w:rsidP="00737649">
      <w:pPr>
        <w:pStyle w:val="Luettelokappale"/>
        <w:ind w:left="2608"/>
      </w:pPr>
    </w:p>
    <w:p w14:paraId="5DEF122D" w14:textId="77777777" w:rsidR="00FB3444" w:rsidRDefault="00FB3444" w:rsidP="00737649">
      <w:pPr>
        <w:pStyle w:val="Luettelokappale"/>
        <w:ind w:left="2608"/>
      </w:pPr>
      <w:r>
        <w:t xml:space="preserve">Hallinnollisessa </w:t>
      </w:r>
      <w:proofErr w:type="spellStart"/>
      <w:r>
        <w:t>menettämis</w:t>
      </w:r>
      <w:proofErr w:type="spellEnd"/>
      <w:r>
        <w:t>- ja mitätöintimenettelyssä noudatetaan monilta osin samoja tai vastaavia menettelysääntöjä kuin väitemenettelyssä. Niiltä osin, kun tavaramerkkilaissa ei ole menettelyä koskevia säännöksiä, noudatetaan hallintolakia.</w:t>
      </w:r>
    </w:p>
    <w:p w14:paraId="37993BE3" w14:textId="77777777" w:rsidR="00994A8C" w:rsidRDefault="00994A8C" w:rsidP="00737649">
      <w:pPr>
        <w:pStyle w:val="Luettelokappale"/>
        <w:ind w:left="2608"/>
      </w:pPr>
    </w:p>
    <w:p w14:paraId="0C9B50C1" w14:textId="77777777" w:rsidR="00994A8C" w:rsidRDefault="00994A8C" w:rsidP="00994A8C">
      <w:pPr>
        <w:pStyle w:val="Otsikko1"/>
      </w:pPr>
      <w:bookmarkStart w:id="3" w:name="_Toc532300843"/>
      <w:bookmarkStart w:id="4" w:name="_Toc536109622"/>
      <w:r>
        <w:lastRenderedPageBreak/>
        <w:t>Hakeminen</w:t>
      </w:r>
      <w:bookmarkEnd w:id="3"/>
      <w:bookmarkEnd w:id="4"/>
    </w:p>
    <w:p w14:paraId="3D75B50F" w14:textId="77777777" w:rsidR="00B55DCC" w:rsidRDefault="00B55DCC" w:rsidP="00B55DCC">
      <w:pPr>
        <w:pStyle w:val="Otsikko2"/>
      </w:pPr>
      <w:bookmarkStart w:id="5" w:name="_Toc532300844"/>
      <w:bookmarkStart w:id="6" w:name="_Toc536109623"/>
      <w:r>
        <w:t>Kuka voi hakea?</w:t>
      </w:r>
      <w:bookmarkEnd w:id="5"/>
      <w:bookmarkEnd w:id="6"/>
    </w:p>
    <w:p w14:paraId="67AFDC16" w14:textId="51AE72E4" w:rsidR="007801C8" w:rsidRDefault="00B55DCC" w:rsidP="00B55DCC">
      <w:pPr>
        <w:pStyle w:val="Otsikko2"/>
        <w:numPr>
          <w:ilvl w:val="0"/>
          <w:numId w:val="0"/>
        </w:numPr>
        <w:ind w:left="2608"/>
        <w:rPr>
          <w:b w:val="0"/>
        </w:rPr>
      </w:pPr>
      <w:bookmarkStart w:id="7" w:name="_Toc532300845"/>
      <w:bookmarkStart w:id="8" w:name="_Toc532300937"/>
      <w:bookmarkStart w:id="9" w:name="_Toc533162171"/>
      <w:bookmarkStart w:id="10" w:name="_Toc533162400"/>
      <w:bookmarkStart w:id="11" w:name="_Toc536109624"/>
      <w:r w:rsidRPr="00B55DCC">
        <w:rPr>
          <w:b w:val="0"/>
        </w:rPr>
        <w:t>Tavaramerkin menettämistä tai mitätöintiä voi hakea kuka tahansa.</w:t>
      </w:r>
      <w:r w:rsidR="00FD698F">
        <w:rPr>
          <w:b w:val="0"/>
        </w:rPr>
        <w:t xml:space="preserve"> Hakija voi siis olla luonnollinen tai oikeushenkilö.</w:t>
      </w:r>
      <w:r w:rsidR="007801C8">
        <w:rPr>
          <w:b w:val="0"/>
        </w:rPr>
        <w:t xml:space="preserve"> Hakijalla tulee kuitenkin olla oikeudellinen intressi saada </w:t>
      </w:r>
      <w:proofErr w:type="spellStart"/>
      <w:r w:rsidR="007801C8">
        <w:rPr>
          <w:b w:val="0"/>
        </w:rPr>
        <w:t>PRH:n</w:t>
      </w:r>
      <w:proofErr w:type="spellEnd"/>
      <w:r w:rsidR="007801C8">
        <w:rPr>
          <w:b w:val="0"/>
        </w:rPr>
        <w:t xml:space="preserve"> ratkaisu asiassa.</w:t>
      </w:r>
      <w:r w:rsidRPr="00B55DCC">
        <w:rPr>
          <w:b w:val="0"/>
        </w:rPr>
        <w:t xml:space="preserve"> </w:t>
      </w:r>
      <w:r w:rsidR="007801C8">
        <w:rPr>
          <w:b w:val="0"/>
        </w:rPr>
        <w:t xml:space="preserve">Oikeussuojan tarpeen puuttuminen johtaa hakemuksen </w:t>
      </w:r>
      <w:r w:rsidR="006A1A07">
        <w:rPr>
          <w:b w:val="0"/>
        </w:rPr>
        <w:t>tutkimatta jättämiseen</w:t>
      </w:r>
      <w:r w:rsidR="007801C8">
        <w:rPr>
          <w:b w:val="0"/>
        </w:rPr>
        <w:t>.</w:t>
      </w:r>
      <w:bookmarkEnd w:id="7"/>
      <w:bookmarkEnd w:id="8"/>
      <w:bookmarkEnd w:id="9"/>
      <w:bookmarkEnd w:id="10"/>
      <w:bookmarkEnd w:id="11"/>
    </w:p>
    <w:p w14:paraId="38DF805A" w14:textId="4643A894" w:rsidR="00B55DCC" w:rsidRDefault="00B55DCC" w:rsidP="00B55DCC">
      <w:pPr>
        <w:pStyle w:val="Otsikko2"/>
        <w:numPr>
          <w:ilvl w:val="0"/>
          <w:numId w:val="0"/>
        </w:numPr>
        <w:ind w:left="2608"/>
        <w:rPr>
          <w:b w:val="0"/>
        </w:rPr>
      </w:pPr>
      <w:bookmarkStart w:id="12" w:name="_Toc532300846"/>
      <w:bookmarkStart w:id="13" w:name="_Toc532300938"/>
      <w:bookmarkStart w:id="14" w:name="_Toc533162172"/>
      <w:bookmarkStart w:id="15" w:name="_Toc533162401"/>
      <w:bookmarkStart w:id="16" w:name="_Toc536109625"/>
      <w:r w:rsidRPr="00B55DCC">
        <w:rPr>
          <w:b w:val="0"/>
        </w:rPr>
        <w:t>Jos mitätöintiä koskeva vaatimus perustuu aiempaan oikeuteen, hakemuksen saa kuitenkin tehdä vain tämän aiemman oikeuden haltija. Jos aiempia oikeuksia on useampia, kaikkien niiden haltijoiden tulee olla samoja.</w:t>
      </w:r>
      <w:bookmarkEnd w:id="12"/>
      <w:bookmarkEnd w:id="13"/>
      <w:bookmarkEnd w:id="14"/>
      <w:bookmarkEnd w:id="15"/>
      <w:r w:rsidRPr="00B55DCC">
        <w:rPr>
          <w:b w:val="0"/>
        </w:rPr>
        <w:t xml:space="preserve"> </w:t>
      </w:r>
      <w:r w:rsidR="004C33E3">
        <w:rPr>
          <w:b w:val="0"/>
        </w:rPr>
        <w:t>Jos hakemuksen tekijänä (tekijöinä) ei ole aiemman oikeuden haltija (haltijat), hakemus jätetään tutkimatta.</w:t>
      </w:r>
      <w:bookmarkEnd w:id="16"/>
      <w:r w:rsidR="004C33E3">
        <w:rPr>
          <w:b w:val="0"/>
        </w:rPr>
        <w:t xml:space="preserve"> </w:t>
      </w:r>
    </w:p>
    <w:p w14:paraId="714BD3E9" w14:textId="503F78B0" w:rsidR="00907479" w:rsidRDefault="00907479" w:rsidP="00907479">
      <w:pPr>
        <w:pStyle w:val="Leipteksti"/>
        <w:rPr>
          <w:sz w:val="22"/>
        </w:rPr>
      </w:pPr>
      <w:r w:rsidRPr="009E4E55">
        <w:rPr>
          <w:sz w:val="22"/>
        </w:rPr>
        <w:t>Jos hakijalla ei ole kotipaikkaa Euroopan talousalueella, hakijalla on oltava asiamies, jolla on kotipaikka Euroopan talousalueella. Asiamiehenä voi olla myös yhteisö.</w:t>
      </w:r>
    </w:p>
    <w:p w14:paraId="2E05D2AD" w14:textId="77777777" w:rsidR="00932230" w:rsidRPr="009E4E55" w:rsidRDefault="00932230" w:rsidP="00907479">
      <w:pPr>
        <w:pStyle w:val="Leipteksti"/>
        <w:rPr>
          <w:sz w:val="22"/>
        </w:rPr>
      </w:pPr>
    </w:p>
    <w:p w14:paraId="7159A957" w14:textId="77777777" w:rsidR="00B55DCC" w:rsidRDefault="00B55DCC" w:rsidP="00B55DCC">
      <w:pPr>
        <w:pStyle w:val="Otsikko2"/>
      </w:pPr>
      <w:bookmarkStart w:id="17" w:name="_Toc536109626"/>
      <w:r>
        <w:t>Milloin voi hakea?</w:t>
      </w:r>
      <w:bookmarkEnd w:id="17"/>
    </w:p>
    <w:p w14:paraId="17C25D0D" w14:textId="77777777" w:rsidR="00B55DCC" w:rsidRDefault="00B55DCC" w:rsidP="00B55DCC">
      <w:pPr>
        <w:pStyle w:val="Leipteksti"/>
        <w:rPr>
          <w:sz w:val="22"/>
        </w:rPr>
      </w:pPr>
      <w:r w:rsidRPr="007801C8">
        <w:rPr>
          <w:sz w:val="22"/>
        </w:rPr>
        <w:t>Menettämistä tai mitätöintiä koskeva asia voidaan panna vireille väiteajan päätyttyä. Jos on esitetty väite, asia voidaan panna vireille, kun väitemenettelyn lopettavasta päätöksestä on tullut lainvoimainen tai kun väite on peruutettu.</w:t>
      </w:r>
    </w:p>
    <w:p w14:paraId="16788BAD" w14:textId="77777777" w:rsidR="008448BD" w:rsidRDefault="00E80AD7" w:rsidP="008448BD">
      <w:pPr>
        <w:pStyle w:val="Leipteksti"/>
        <w:rPr>
          <w:sz w:val="22"/>
        </w:rPr>
      </w:pPr>
      <w:r>
        <w:rPr>
          <w:sz w:val="22"/>
        </w:rPr>
        <w:t>Väitteen tekeminen</w:t>
      </w:r>
      <w:r w:rsidR="00FD698F">
        <w:rPr>
          <w:sz w:val="22"/>
        </w:rPr>
        <w:t xml:space="preserve"> on siis ensisijainen keino</w:t>
      </w:r>
      <w:r>
        <w:rPr>
          <w:sz w:val="22"/>
        </w:rPr>
        <w:t xml:space="preserve"> saada merkin rekisteröinti kumottua,</w:t>
      </w:r>
      <w:r w:rsidR="00FD698F">
        <w:rPr>
          <w:sz w:val="22"/>
        </w:rPr>
        <w:t xml:space="preserve"> ja vasta kun väitemahdollisuus on käytetty tai ei enää ole mahdollinen</w:t>
      </w:r>
      <w:r>
        <w:rPr>
          <w:sz w:val="22"/>
        </w:rPr>
        <w:t xml:space="preserve">, on mahdollista tehdä </w:t>
      </w:r>
      <w:proofErr w:type="spellStart"/>
      <w:r>
        <w:rPr>
          <w:sz w:val="22"/>
        </w:rPr>
        <w:t>menettämis</w:t>
      </w:r>
      <w:proofErr w:type="spellEnd"/>
      <w:r>
        <w:rPr>
          <w:sz w:val="22"/>
        </w:rPr>
        <w:t>- ja mitätöintihakemus.</w:t>
      </w:r>
    </w:p>
    <w:p w14:paraId="2993180F" w14:textId="18F4A9D7" w:rsidR="00874471" w:rsidRDefault="00874471" w:rsidP="008448BD">
      <w:pPr>
        <w:pStyle w:val="Leipteksti"/>
        <w:rPr>
          <w:sz w:val="22"/>
        </w:rPr>
      </w:pPr>
      <w:r>
        <w:rPr>
          <w:sz w:val="22"/>
        </w:rPr>
        <w:t xml:space="preserve">Jos </w:t>
      </w:r>
      <w:proofErr w:type="spellStart"/>
      <w:r>
        <w:rPr>
          <w:sz w:val="22"/>
        </w:rPr>
        <w:t>menettämis</w:t>
      </w:r>
      <w:proofErr w:type="spellEnd"/>
      <w:r>
        <w:rPr>
          <w:sz w:val="22"/>
        </w:rPr>
        <w:t xml:space="preserve">- tai mitätöintihakemus koskee sellaista tavaramerkkiä, jota ei ole vielä rekisteröity, jossa on vielä väiteaika vireillä tai jossa väitepäätös ei vielä ole lainvoimainen, </w:t>
      </w:r>
      <w:r w:rsidR="00657814">
        <w:rPr>
          <w:sz w:val="22"/>
        </w:rPr>
        <w:t xml:space="preserve">hakemuksesta tehdään </w:t>
      </w:r>
      <w:proofErr w:type="spellStart"/>
      <w:r w:rsidR="00657814">
        <w:rPr>
          <w:sz w:val="22"/>
        </w:rPr>
        <w:t>tutkimatta</w:t>
      </w:r>
      <w:r>
        <w:rPr>
          <w:sz w:val="22"/>
        </w:rPr>
        <w:t>jättämispäätös</w:t>
      </w:r>
      <w:proofErr w:type="spellEnd"/>
      <w:r>
        <w:rPr>
          <w:sz w:val="22"/>
        </w:rPr>
        <w:t>.</w:t>
      </w:r>
    </w:p>
    <w:p w14:paraId="7695BFF7" w14:textId="77777777" w:rsidR="00932230" w:rsidRPr="007801C8" w:rsidRDefault="00932230" w:rsidP="008448BD">
      <w:pPr>
        <w:pStyle w:val="Leipteksti"/>
        <w:rPr>
          <w:sz w:val="22"/>
        </w:rPr>
      </w:pPr>
    </w:p>
    <w:p w14:paraId="0B0EB15F" w14:textId="77777777" w:rsidR="00B55DCC" w:rsidRDefault="00246118" w:rsidP="00B55DCC">
      <w:pPr>
        <w:pStyle w:val="Otsikko2"/>
      </w:pPr>
      <w:bookmarkStart w:id="18" w:name="_Toc536109627"/>
      <w:r>
        <w:t>Hakemuksen sisältö</w:t>
      </w:r>
      <w:bookmarkEnd w:id="18"/>
    </w:p>
    <w:p w14:paraId="4DB74CA6" w14:textId="03B94A1F" w:rsidR="00994A8C" w:rsidRDefault="00994A8C" w:rsidP="00994A8C">
      <w:pPr>
        <w:ind w:left="2608"/>
        <w:rPr>
          <w:sz w:val="22"/>
        </w:rPr>
      </w:pPr>
      <w:r w:rsidRPr="00994A8C">
        <w:rPr>
          <w:sz w:val="22"/>
        </w:rPr>
        <w:t xml:space="preserve">Hallinnollinen tavaramerkin menettämistä tai mitätöintiä koskeva asia pannaan vireille toimittamalla Patentti- ja rekisterihallitukselle kirjallinen hakemus ja suorittamalla hakemusmaksu 400 euroa. Hakemus tulee tehdä suomen tai ruotsin kielellä. Sama hakemus voi sisältää sekä menettämistä että mitätöimistä koskevan vaatimuksen tai vain toisen näistä. Hakemuksen voi tehdä </w:t>
      </w:r>
      <w:proofErr w:type="spellStart"/>
      <w:r w:rsidRPr="00994A8C">
        <w:rPr>
          <w:sz w:val="22"/>
        </w:rPr>
        <w:t>PRH:n</w:t>
      </w:r>
      <w:proofErr w:type="spellEnd"/>
      <w:r w:rsidRPr="00994A8C">
        <w:rPr>
          <w:sz w:val="22"/>
        </w:rPr>
        <w:t xml:space="preserve"> sähköistä järjestelmää käyttäen</w:t>
      </w:r>
      <w:r w:rsidR="00C659C9">
        <w:rPr>
          <w:sz w:val="22"/>
        </w:rPr>
        <w:t xml:space="preserve">: </w:t>
      </w:r>
      <w:hyperlink r:id="rId12" w:history="1">
        <w:r w:rsidR="00C659C9" w:rsidRPr="00C659C9">
          <w:rPr>
            <w:rStyle w:val="Hyperlinkki"/>
            <w:sz w:val="22"/>
          </w:rPr>
          <w:t>https://epalvelut.prh.fi/tmmuutos/fi</w:t>
        </w:r>
      </w:hyperlink>
    </w:p>
    <w:p w14:paraId="0C044C8E" w14:textId="77777777" w:rsidR="00994A8C" w:rsidRPr="00994A8C" w:rsidRDefault="00994A8C" w:rsidP="00994A8C">
      <w:pPr>
        <w:ind w:left="2608"/>
        <w:rPr>
          <w:sz w:val="22"/>
        </w:rPr>
      </w:pPr>
    </w:p>
    <w:p w14:paraId="1BF9ABAB" w14:textId="77777777" w:rsidR="00994A8C" w:rsidRPr="00994A8C" w:rsidRDefault="00994A8C" w:rsidP="00994A8C">
      <w:pPr>
        <w:ind w:left="2608"/>
        <w:rPr>
          <w:b/>
          <w:sz w:val="22"/>
        </w:rPr>
      </w:pPr>
      <w:r w:rsidRPr="00994A8C">
        <w:rPr>
          <w:b/>
          <w:sz w:val="22"/>
        </w:rPr>
        <w:t>Hakemuksessa on ilmoitettava:</w:t>
      </w:r>
    </w:p>
    <w:p w14:paraId="543B8EEB" w14:textId="77777777" w:rsidR="00994A8C" w:rsidRDefault="00994A8C" w:rsidP="00994A8C">
      <w:pPr>
        <w:pStyle w:val="Luettelokappale"/>
        <w:numPr>
          <w:ilvl w:val="0"/>
          <w:numId w:val="23"/>
        </w:numPr>
      </w:pPr>
      <w:r>
        <w:t>hakijan ja mahdollisen asiamiehen tunnistetiedot</w:t>
      </w:r>
    </w:p>
    <w:p w14:paraId="0BE6B85F" w14:textId="77777777" w:rsidR="00994A8C" w:rsidRDefault="00994A8C" w:rsidP="00994A8C">
      <w:pPr>
        <w:pStyle w:val="Luettelokappale"/>
        <w:numPr>
          <w:ilvl w:val="0"/>
          <w:numId w:val="23"/>
        </w:numPr>
      </w:pPr>
      <w:r>
        <w:t>tieto siitä, mihin rekisteröintiin ja rekisteröinnin kattamiin tavaroihin tai palveluihin hakemus kohdistuu</w:t>
      </w:r>
    </w:p>
    <w:p w14:paraId="2D3BD6AD" w14:textId="77777777" w:rsidR="00994A8C" w:rsidRPr="00994A8C" w:rsidRDefault="00994A8C" w:rsidP="00994A8C">
      <w:pPr>
        <w:pStyle w:val="Luettelokappale"/>
        <w:numPr>
          <w:ilvl w:val="0"/>
          <w:numId w:val="23"/>
        </w:numPr>
      </w:pPr>
      <w:r>
        <w:lastRenderedPageBreak/>
        <w:t>vaatimus ja sen perusteet</w:t>
      </w:r>
      <w:r w:rsidRPr="00994A8C">
        <w:t xml:space="preserve"> </w:t>
      </w:r>
    </w:p>
    <w:p w14:paraId="6BA76D3B" w14:textId="77777777" w:rsidR="00994A8C" w:rsidRPr="00994A8C" w:rsidRDefault="00994A8C" w:rsidP="00994A8C">
      <w:pPr>
        <w:rPr>
          <w:sz w:val="22"/>
        </w:rPr>
      </w:pPr>
    </w:p>
    <w:p w14:paraId="11166E17" w14:textId="751811EC" w:rsidR="00994A8C" w:rsidRDefault="00994A8C" w:rsidP="00994A8C">
      <w:pPr>
        <w:ind w:left="2608"/>
        <w:rPr>
          <w:sz w:val="22"/>
        </w:rPr>
      </w:pPr>
      <w:r w:rsidRPr="00994A8C">
        <w:rPr>
          <w:sz w:val="22"/>
        </w:rPr>
        <w:t>Jotta hakemus tulee vireille, tulee hakemuksen täyttää edellä mainitut vaatimukset ja maksun tulee olla maksettu.</w:t>
      </w:r>
      <w:r w:rsidR="004405B0">
        <w:rPr>
          <w:sz w:val="22"/>
        </w:rPr>
        <w:t xml:space="preserve"> Maksua ei palauteta, vaikka hakemus peruutet</w:t>
      </w:r>
      <w:r w:rsidR="006A1A07">
        <w:rPr>
          <w:sz w:val="22"/>
        </w:rPr>
        <w:t>taisiin</w:t>
      </w:r>
      <w:r w:rsidR="004405B0">
        <w:rPr>
          <w:sz w:val="22"/>
        </w:rPr>
        <w:t xml:space="preserve"> tai hylättäisiin.</w:t>
      </w:r>
    </w:p>
    <w:p w14:paraId="248A335C" w14:textId="77777777" w:rsidR="00994A8C" w:rsidRPr="00994A8C" w:rsidRDefault="00994A8C" w:rsidP="00994A8C">
      <w:pPr>
        <w:ind w:left="2608"/>
        <w:rPr>
          <w:sz w:val="22"/>
        </w:rPr>
      </w:pPr>
    </w:p>
    <w:p w14:paraId="64E12371" w14:textId="77777777" w:rsidR="00994A8C" w:rsidRDefault="00994A8C" w:rsidP="00994A8C">
      <w:pPr>
        <w:ind w:left="2608"/>
        <w:rPr>
          <w:sz w:val="22"/>
        </w:rPr>
      </w:pPr>
      <w:r w:rsidRPr="00994A8C">
        <w:rPr>
          <w:sz w:val="22"/>
        </w:rPr>
        <w:t>Hakijan ja asiamiehen tunnistetietoja ovat nimi, henkilötunnus tai Y-tunnus, kotipaikka, osoite, puhelinnumero ja sähköpostiosoite.</w:t>
      </w:r>
    </w:p>
    <w:p w14:paraId="2C1989C8" w14:textId="77777777" w:rsidR="00B277A6" w:rsidRDefault="00B277A6" w:rsidP="00994A8C">
      <w:pPr>
        <w:ind w:left="2608"/>
        <w:rPr>
          <w:sz w:val="22"/>
        </w:rPr>
      </w:pPr>
    </w:p>
    <w:p w14:paraId="6AC78E6D" w14:textId="795BF474" w:rsidR="00B277A6" w:rsidRDefault="00B277A6" w:rsidP="00994A8C">
      <w:pPr>
        <w:ind w:left="2608"/>
        <w:rPr>
          <w:sz w:val="22"/>
        </w:rPr>
      </w:pPr>
      <w:r>
        <w:rPr>
          <w:sz w:val="22"/>
        </w:rPr>
        <w:t>Hakemuksessa ilmoitettuja perusteita ei voi myöhemmin laajentaa, mutta niitä voi rajoittaa menettelyn aikana. Perusteiden toteennäyttäminen (eli todisteiden toimittaminen) on kuitenkin mahdollista niin kauan, kunnes asiassa on annettu päätös.</w:t>
      </w:r>
    </w:p>
    <w:p w14:paraId="57BDF9D4" w14:textId="77777777" w:rsidR="004C33E3" w:rsidRDefault="004C33E3" w:rsidP="00994A8C">
      <w:pPr>
        <w:ind w:left="2608"/>
        <w:rPr>
          <w:sz w:val="22"/>
        </w:rPr>
      </w:pPr>
    </w:p>
    <w:p w14:paraId="04AFE476" w14:textId="68F6DB67" w:rsidR="009A79AE" w:rsidRDefault="009A79AE" w:rsidP="00994A8C">
      <w:pPr>
        <w:ind w:left="2608"/>
        <w:rPr>
          <w:sz w:val="22"/>
        </w:rPr>
      </w:pPr>
      <w:r>
        <w:rPr>
          <w:sz w:val="22"/>
        </w:rPr>
        <w:t>Todisteet tul</w:t>
      </w:r>
      <w:r w:rsidR="008C2EFD">
        <w:rPr>
          <w:sz w:val="22"/>
        </w:rPr>
        <w:t>isi toimittaa</w:t>
      </w:r>
      <w:r>
        <w:rPr>
          <w:sz w:val="22"/>
        </w:rPr>
        <w:t xml:space="preserve"> suomeksi tai ruotsiksi. Pääsääntöisesti todisteeksi hyväksytään myös englanninkielistä materiaalia. Muun kielisistä materiaaleista tulee pääsääntöisesti toi</w:t>
      </w:r>
      <w:r w:rsidR="004C33E3">
        <w:rPr>
          <w:sz w:val="22"/>
        </w:rPr>
        <w:t xml:space="preserve">mittaa mukana käännös. </w:t>
      </w:r>
    </w:p>
    <w:p w14:paraId="6ADC35E4" w14:textId="3E270D56" w:rsidR="008448BD" w:rsidRDefault="008448BD" w:rsidP="00994A8C">
      <w:pPr>
        <w:ind w:left="2608"/>
        <w:rPr>
          <w:sz w:val="22"/>
        </w:rPr>
      </w:pPr>
    </w:p>
    <w:p w14:paraId="48A5E7ED" w14:textId="0D262C88" w:rsidR="009D415B" w:rsidRDefault="00B93C6F" w:rsidP="00994A8C">
      <w:pPr>
        <w:ind w:left="2608"/>
        <w:rPr>
          <w:sz w:val="22"/>
        </w:rPr>
      </w:pPr>
      <w:r>
        <w:rPr>
          <w:sz w:val="22"/>
        </w:rPr>
        <w:t>Todisteet tulisi toimittaa sähköisessä muodossa</w:t>
      </w:r>
      <w:r w:rsidR="00821234">
        <w:rPr>
          <w:sz w:val="22"/>
        </w:rPr>
        <w:t>; a</w:t>
      </w:r>
      <w:r>
        <w:rPr>
          <w:sz w:val="22"/>
        </w:rPr>
        <w:t>siakirjat PDF- (mielellään PDF/A), kuvat JPEG-, videotiedostot MP4- ja äänitiedostot MP3-muodossa.</w:t>
      </w:r>
      <w:r w:rsidR="004C33E3">
        <w:rPr>
          <w:sz w:val="22"/>
        </w:rPr>
        <w:t xml:space="preserve"> Todisteet liitetään joko sähköiseen hakemukseen, toimitetaan hakemuksen täydennyksenä sähköisen palvelun kautta tai sähköpostin liitteenä. </w:t>
      </w:r>
      <w:r w:rsidR="009D415B">
        <w:rPr>
          <w:sz w:val="22"/>
        </w:rPr>
        <w:t>S</w:t>
      </w:r>
      <w:r w:rsidR="009D415B" w:rsidRPr="009D415B">
        <w:rPr>
          <w:sz w:val="22"/>
        </w:rPr>
        <w:t xml:space="preserve">ähköisessä palvelussa yksittäisen liitetiedoston enimmäiskoko on 15 Mt ja </w:t>
      </w:r>
      <w:r w:rsidR="009D415B">
        <w:rPr>
          <w:sz w:val="22"/>
        </w:rPr>
        <w:t>palvelussa</w:t>
      </w:r>
      <w:r w:rsidR="009D415B" w:rsidRPr="009D415B">
        <w:rPr>
          <w:sz w:val="22"/>
        </w:rPr>
        <w:t xml:space="preserve"> on mahdollisuus liittää mukaan useampi liitetiedosto. Sähköpostin kautta voi toimittaa liitetiedostoja vain</w:t>
      </w:r>
      <w:r w:rsidR="009D415B">
        <w:rPr>
          <w:sz w:val="22"/>
        </w:rPr>
        <w:t xml:space="preserve"> yhteensä</w:t>
      </w:r>
      <w:r w:rsidR="009D415B" w:rsidRPr="009D415B">
        <w:rPr>
          <w:sz w:val="22"/>
        </w:rPr>
        <w:t xml:space="preserve"> 15 </w:t>
      </w:r>
      <w:proofErr w:type="spellStart"/>
      <w:r w:rsidR="009D415B" w:rsidRPr="009D415B">
        <w:rPr>
          <w:sz w:val="22"/>
        </w:rPr>
        <w:t>Mt:n</w:t>
      </w:r>
      <w:proofErr w:type="spellEnd"/>
      <w:r w:rsidR="009D415B" w:rsidRPr="009D415B">
        <w:rPr>
          <w:sz w:val="22"/>
        </w:rPr>
        <w:t xml:space="preserve"> verran.  </w:t>
      </w:r>
    </w:p>
    <w:p w14:paraId="18087958" w14:textId="77777777" w:rsidR="009D415B" w:rsidRDefault="009D415B" w:rsidP="00994A8C">
      <w:pPr>
        <w:ind w:left="2608"/>
        <w:rPr>
          <w:sz w:val="22"/>
        </w:rPr>
      </w:pPr>
    </w:p>
    <w:p w14:paraId="1D0C606B" w14:textId="77777777" w:rsidR="00B55DCC" w:rsidRDefault="00B55DCC" w:rsidP="00994A8C">
      <w:pPr>
        <w:ind w:left="2608"/>
        <w:rPr>
          <w:sz w:val="22"/>
        </w:rPr>
      </w:pPr>
    </w:p>
    <w:p w14:paraId="7EDBB49F" w14:textId="77777777" w:rsidR="00246118" w:rsidRDefault="00246118" w:rsidP="00B55DCC">
      <w:pPr>
        <w:pStyle w:val="Otsikko1"/>
      </w:pPr>
      <w:bookmarkStart w:id="19" w:name="_Toc536109628"/>
      <w:r>
        <w:t>Menettämisen ja mitätöinnin perusteet</w:t>
      </w:r>
      <w:bookmarkEnd w:id="19"/>
    </w:p>
    <w:p w14:paraId="4DAD2A1A" w14:textId="77777777" w:rsidR="00246118" w:rsidRDefault="00380EE5" w:rsidP="00246118">
      <w:pPr>
        <w:pStyle w:val="Otsikko2"/>
      </w:pPr>
      <w:bookmarkStart w:id="20" w:name="_Toc536109629"/>
      <w:r>
        <w:t>Menettämisperusteet</w:t>
      </w:r>
      <w:bookmarkEnd w:id="20"/>
    </w:p>
    <w:p w14:paraId="0735087B" w14:textId="77777777" w:rsidR="00246118" w:rsidRPr="00246118" w:rsidRDefault="00246118" w:rsidP="00246118">
      <w:pPr>
        <w:pStyle w:val="Leipteksti"/>
        <w:rPr>
          <w:sz w:val="22"/>
        </w:rPr>
      </w:pPr>
      <w:r w:rsidRPr="00246118">
        <w:rPr>
          <w:sz w:val="22"/>
        </w:rPr>
        <w:t>Tavaramerkin menettämistä voi hakea:</w:t>
      </w:r>
    </w:p>
    <w:p w14:paraId="189312C7" w14:textId="77777777" w:rsidR="00246118" w:rsidRDefault="00246118" w:rsidP="00246118">
      <w:pPr>
        <w:pStyle w:val="Leipteksti"/>
        <w:numPr>
          <w:ilvl w:val="0"/>
          <w:numId w:val="23"/>
        </w:numPr>
        <w:rPr>
          <w:sz w:val="22"/>
        </w:rPr>
      </w:pPr>
      <w:r w:rsidRPr="00246118">
        <w:rPr>
          <w:sz w:val="22"/>
        </w:rPr>
        <w:t>jos tavaramerkin haltija ei ole viiden vuoden kuluessa rekiste</w:t>
      </w:r>
      <w:r>
        <w:rPr>
          <w:sz w:val="22"/>
        </w:rPr>
        <w:t>röinnistä ottanut tavaramerkkiä tosiasialliseen käyttöön tavaroissa tai palveluissa, joita varten se on rekisteröity tai jos tällainen käyttö on ollut viisi vuotta yhtäjaksoisesti keskeytyneenä, jol</w:t>
      </w:r>
      <w:r w:rsidR="00380EE5">
        <w:rPr>
          <w:sz w:val="22"/>
        </w:rPr>
        <w:t>lei haltija osoita käyttämättömyydelle päteviä syitä</w:t>
      </w:r>
    </w:p>
    <w:p w14:paraId="5D4429B1" w14:textId="77777777" w:rsidR="00380EE5" w:rsidRDefault="00380EE5" w:rsidP="00246118">
      <w:pPr>
        <w:pStyle w:val="Leipteksti"/>
        <w:numPr>
          <w:ilvl w:val="0"/>
          <w:numId w:val="23"/>
        </w:numPr>
        <w:rPr>
          <w:sz w:val="22"/>
        </w:rPr>
      </w:pPr>
      <w:r>
        <w:rPr>
          <w:sz w:val="22"/>
        </w:rPr>
        <w:t>jos tavaramerkki on</w:t>
      </w:r>
      <w:r w:rsidR="008448BD">
        <w:rPr>
          <w:sz w:val="22"/>
        </w:rPr>
        <w:t xml:space="preserve"> haltijan toiminnan tai toimimatta jättämisen myötä</w:t>
      </w:r>
      <w:r>
        <w:rPr>
          <w:sz w:val="22"/>
        </w:rPr>
        <w:t xml:space="preserve"> muuttunut yle</w:t>
      </w:r>
      <w:r w:rsidR="008448BD">
        <w:rPr>
          <w:sz w:val="22"/>
        </w:rPr>
        <w:t>isesti käytetyksi nimitykseksi</w:t>
      </w:r>
      <w:r>
        <w:rPr>
          <w:sz w:val="22"/>
        </w:rPr>
        <w:t xml:space="preserve"> kyseessä oleville tavaroille tai palveluille</w:t>
      </w:r>
      <w:r w:rsidR="008448BD">
        <w:rPr>
          <w:sz w:val="22"/>
        </w:rPr>
        <w:t xml:space="preserve"> </w:t>
      </w:r>
    </w:p>
    <w:p w14:paraId="1B005D7E" w14:textId="77777777" w:rsidR="00380EE5" w:rsidRDefault="00380EE5" w:rsidP="00246118">
      <w:pPr>
        <w:pStyle w:val="Leipteksti"/>
        <w:numPr>
          <w:ilvl w:val="0"/>
          <w:numId w:val="23"/>
        </w:numPr>
        <w:rPr>
          <w:sz w:val="22"/>
        </w:rPr>
      </w:pPr>
      <w:r>
        <w:rPr>
          <w:sz w:val="22"/>
        </w:rPr>
        <w:t>jos tavaramerkki on muuttunut harhaanjohtavaksi tavaramerkin haltijan tai haltijan suostumuksella tapahtuneen käytön seurauksena</w:t>
      </w:r>
    </w:p>
    <w:p w14:paraId="780F7DB7" w14:textId="77777777" w:rsidR="00377888" w:rsidRPr="00C95A20" w:rsidRDefault="00377888" w:rsidP="00377888">
      <w:pPr>
        <w:pStyle w:val="Otsikko3"/>
        <w:rPr>
          <w:sz w:val="22"/>
        </w:rPr>
      </w:pPr>
      <w:bookmarkStart w:id="21" w:name="_Toc536109630"/>
      <w:r w:rsidRPr="00C95A20">
        <w:rPr>
          <w:sz w:val="22"/>
        </w:rPr>
        <w:t>Merkin tosiallinen käyttö</w:t>
      </w:r>
      <w:r w:rsidR="007618B3">
        <w:rPr>
          <w:sz w:val="22"/>
        </w:rPr>
        <w:t xml:space="preserve"> ja pätevä syy käyttämättömyydelle</w:t>
      </w:r>
      <w:bookmarkEnd w:id="21"/>
    </w:p>
    <w:p w14:paraId="0556D89C" w14:textId="77777777" w:rsidR="00E44799" w:rsidRDefault="00E44799" w:rsidP="00795E8D">
      <w:pPr>
        <w:pStyle w:val="Leipteksti"/>
        <w:rPr>
          <w:sz w:val="22"/>
        </w:rPr>
      </w:pPr>
      <w:r>
        <w:rPr>
          <w:sz w:val="22"/>
        </w:rPr>
        <w:t xml:space="preserve">Viiden vuoden käyttämättömyyden jakso rekisteröinnistä lasketaan päivästä, jona tavaramerkkiä vastaan ei voida enää esittää väitettä tai jos väite on tullut vireille, päivästä, jona väitemenettelyn lopettavasta päätöksestä on tullut </w:t>
      </w:r>
      <w:r>
        <w:rPr>
          <w:sz w:val="22"/>
        </w:rPr>
        <w:lastRenderedPageBreak/>
        <w:t xml:space="preserve">lainvoimainen tai väite on peruutettu. Kansainvälisten rekisteröintien osalta viiden vuoden jakso rekisteröinnistä lasketaan päivästä, jona tavaramerkkiä ei voida enää hylätä tai jona sitä vastaan ei enää voida esittää väitettä. Jos väite on tullut vireille, jakso lasketaan samoin kuin kansallisissa rekisteröinneissä. </w:t>
      </w:r>
    </w:p>
    <w:p w14:paraId="6FC0875A" w14:textId="77777777" w:rsidR="00795E8D" w:rsidRPr="00FB3444" w:rsidRDefault="00795E8D" w:rsidP="00795E8D">
      <w:pPr>
        <w:pStyle w:val="Leipteksti"/>
        <w:rPr>
          <w:sz w:val="22"/>
        </w:rPr>
      </w:pPr>
      <w:r w:rsidRPr="00FB3444">
        <w:rPr>
          <w:sz w:val="22"/>
        </w:rPr>
        <w:t>Tavaramerkkirekisteriin merkitään uuden tavaramerkkilain mukaisesti päivä, josta viiden vuoden jakson laskeminen alkaa. Ennen lain voimaantuloa rekisteröidyissä merkeissä ei tällaista päivää ole välttämättä merkittynä.</w:t>
      </w:r>
    </w:p>
    <w:p w14:paraId="481567C1" w14:textId="77777777" w:rsidR="00795E8D" w:rsidRDefault="00643AB0" w:rsidP="00795E8D">
      <w:pPr>
        <w:pStyle w:val="Leipteksti"/>
        <w:rPr>
          <w:sz w:val="22"/>
        </w:rPr>
      </w:pPr>
      <w:r>
        <w:rPr>
          <w:sz w:val="22"/>
        </w:rPr>
        <w:t>Pätevä syy merkin käyttämättömyydelle voi olla tavaramerkin omistajan tahdosta riippumattomat olosuhteet, jotka muodostavat tavaramerkin käytön esteen, kuten tuontirajoitukset tai muut viranomaismääräykset. Pätevä syy</w:t>
      </w:r>
      <w:r w:rsidR="00795E8D" w:rsidRPr="00FB3444">
        <w:rPr>
          <w:sz w:val="22"/>
        </w:rPr>
        <w:t xml:space="preserve"> m</w:t>
      </w:r>
      <w:r>
        <w:rPr>
          <w:sz w:val="22"/>
        </w:rPr>
        <w:t>erkin käyttämättömyydelle voi olla esimerkiksi silloin, kun</w:t>
      </w:r>
      <w:r w:rsidR="00795E8D" w:rsidRPr="00FB3444">
        <w:rPr>
          <w:sz w:val="22"/>
        </w:rPr>
        <w:t xml:space="preserve"> lainsäädäntö estää merkin käyttämisen tai tavaroiden valmistamisen. Pätevä syy voi olla myös vireillä oleva oikeudenkäynti tai muu epäselvy</w:t>
      </w:r>
      <w:r>
        <w:rPr>
          <w:sz w:val="22"/>
        </w:rPr>
        <w:t>ys merkin oikeasta haltijasta. Pelkät t</w:t>
      </w:r>
      <w:r w:rsidR="00795E8D" w:rsidRPr="00FB3444">
        <w:rPr>
          <w:sz w:val="22"/>
        </w:rPr>
        <w:t>aloudelliset syyt eivät yleensä ole riittäviä syitä merkin käyttämättömyydelle.</w:t>
      </w:r>
    </w:p>
    <w:p w14:paraId="783A2BDB" w14:textId="77777777" w:rsidR="00643AB0" w:rsidRPr="00643AB0" w:rsidRDefault="00643AB0" w:rsidP="00643AB0">
      <w:pPr>
        <w:autoSpaceDE w:val="0"/>
        <w:autoSpaceDN w:val="0"/>
        <w:adjustRightInd w:val="0"/>
        <w:ind w:left="2608"/>
        <w:rPr>
          <w:rFonts w:asciiTheme="majorHAnsi" w:eastAsia="TimesNewRoman" w:hAnsiTheme="majorHAnsi" w:cstheme="majorHAnsi"/>
          <w:sz w:val="22"/>
        </w:rPr>
      </w:pPr>
      <w:r w:rsidRPr="00643AB0">
        <w:rPr>
          <w:rFonts w:asciiTheme="majorHAnsi" w:eastAsia="TimesNewRoman" w:hAnsiTheme="majorHAnsi" w:cstheme="majorHAnsi"/>
          <w:sz w:val="22"/>
        </w:rPr>
        <w:t>Euroopan unionin tuomioistuin on</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oikeuskäytännössään todennut, että hyväksyttävän syyn tavaramerkin käyttämättä jättämiseen</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muodostavat esteet, joilla on riittävän välitön yhteys tavaramerkkiin ja jotka tekevät kyseisen</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tavaramerkin käytön mahdottomaksi tai kohtuuttomaksi sekä jotka ovat riippumattomia tavaramerkin</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haltijan tahdosta (</w:t>
      </w:r>
      <w:proofErr w:type="spellStart"/>
      <w:r w:rsidRPr="00643AB0">
        <w:rPr>
          <w:rFonts w:asciiTheme="majorHAnsi" w:eastAsia="TimesNewRoman" w:hAnsiTheme="majorHAnsi" w:cstheme="majorHAnsi"/>
          <w:sz w:val="22"/>
        </w:rPr>
        <w:t>Häupl</w:t>
      </w:r>
      <w:proofErr w:type="spellEnd"/>
      <w:r w:rsidRPr="00643AB0">
        <w:rPr>
          <w:rFonts w:asciiTheme="majorHAnsi" w:eastAsia="TimesNewRoman" w:hAnsiTheme="majorHAnsi" w:cstheme="majorHAnsi"/>
          <w:sz w:val="22"/>
        </w:rPr>
        <w:t>, C-246/05, 54 kohta).Välittömän yhteyden käsillä olo ei kuitenkaan välttämättä edellytä, että esteellä tehtäisiin tavaramerkin</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käyttö mahdottomaksi, vaan välitön yhteys voi olla käsillä myös silloin, kun esteellä</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 xml:space="preserve">tehdään tavaramerkin käyttö </w:t>
      </w:r>
      <w:r>
        <w:rPr>
          <w:rFonts w:asciiTheme="majorHAnsi" w:eastAsia="TimesNewRoman" w:hAnsiTheme="majorHAnsi" w:cstheme="majorHAnsi"/>
          <w:sz w:val="22"/>
        </w:rPr>
        <w:t>k</w:t>
      </w:r>
      <w:r w:rsidRPr="00643AB0">
        <w:rPr>
          <w:rFonts w:asciiTheme="majorHAnsi" w:eastAsia="TimesNewRoman" w:hAnsiTheme="majorHAnsi" w:cstheme="majorHAnsi"/>
          <w:sz w:val="22"/>
        </w:rPr>
        <w:t>ohtuuttomaksi. Mikäli este on sen luonteinen, että sillä vaarannetaan</w:t>
      </w:r>
    </w:p>
    <w:p w14:paraId="6AB15B1B" w14:textId="77777777" w:rsidR="00643AB0" w:rsidRPr="00643AB0" w:rsidRDefault="00643AB0" w:rsidP="00643AB0">
      <w:pPr>
        <w:autoSpaceDE w:val="0"/>
        <w:autoSpaceDN w:val="0"/>
        <w:adjustRightInd w:val="0"/>
        <w:ind w:left="2608"/>
        <w:rPr>
          <w:rFonts w:asciiTheme="majorHAnsi" w:eastAsia="TimesNewRoman" w:hAnsiTheme="majorHAnsi" w:cstheme="majorHAnsi"/>
          <w:sz w:val="22"/>
        </w:rPr>
      </w:pPr>
      <w:r w:rsidRPr="00643AB0">
        <w:rPr>
          <w:rFonts w:asciiTheme="majorHAnsi" w:eastAsia="TimesNewRoman" w:hAnsiTheme="majorHAnsi" w:cstheme="majorHAnsi"/>
          <w:sz w:val="22"/>
        </w:rPr>
        <w:t>vakavasti tavaramerkin asianmukainen käyttö, ei voi olla kohtuullista edellyttää tavaramerkin</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haltijan kaikesta huolimatta käyttävän sitä. Kohtuuttomana voidaan pitää esimerkiksi</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sitä, että tavaramerkin haltijan edellytettäisiin tarjoavan tavaroitaan myytäväksi kilpailijoidensa</w:t>
      </w:r>
    </w:p>
    <w:p w14:paraId="3101000A" w14:textId="77777777" w:rsidR="00643AB0" w:rsidRDefault="00643AB0" w:rsidP="00643AB0">
      <w:pPr>
        <w:autoSpaceDE w:val="0"/>
        <w:autoSpaceDN w:val="0"/>
        <w:adjustRightInd w:val="0"/>
        <w:ind w:left="2608"/>
        <w:rPr>
          <w:rFonts w:asciiTheme="majorHAnsi" w:eastAsia="TimesNewRoman" w:hAnsiTheme="majorHAnsi" w:cstheme="majorHAnsi"/>
          <w:sz w:val="22"/>
        </w:rPr>
      </w:pPr>
      <w:r w:rsidRPr="00643AB0">
        <w:rPr>
          <w:rFonts w:asciiTheme="majorHAnsi" w:eastAsia="TimesNewRoman" w:hAnsiTheme="majorHAnsi" w:cstheme="majorHAnsi"/>
          <w:sz w:val="22"/>
        </w:rPr>
        <w:t>myyntipaikoissa. Tällöin ei olisi kohtuullista edellyttää, että tavaramerkin haltija mukauttaa</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yritysstrategiaansa tavaramerkin käytön mahdollistamiseksi (</w:t>
      </w:r>
      <w:proofErr w:type="spellStart"/>
      <w:r w:rsidRPr="00643AB0">
        <w:rPr>
          <w:rFonts w:asciiTheme="majorHAnsi" w:eastAsia="TimesNewRoman" w:hAnsiTheme="majorHAnsi" w:cstheme="majorHAnsi"/>
          <w:sz w:val="22"/>
        </w:rPr>
        <w:t>Häupl</w:t>
      </w:r>
      <w:proofErr w:type="spellEnd"/>
      <w:r w:rsidRPr="00643AB0">
        <w:rPr>
          <w:rFonts w:asciiTheme="majorHAnsi" w:eastAsia="TimesNewRoman" w:hAnsiTheme="majorHAnsi" w:cstheme="majorHAnsi"/>
          <w:sz w:val="22"/>
        </w:rPr>
        <w:t>, C-246/05, 53 kohta).</w:t>
      </w:r>
    </w:p>
    <w:p w14:paraId="0E6B4253" w14:textId="77777777" w:rsidR="00643AB0" w:rsidRPr="00643AB0" w:rsidRDefault="00643AB0" w:rsidP="00643AB0">
      <w:pPr>
        <w:autoSpaceDE w:val="0"/>
        <w:autoSpaceDN w:val="0"/>
        <w:adjustRightInd w:val="0"/>
        <w:ind w:left="2608"/>
        <w:rPr>
          <w:rFonts w:asciiTheme="majorHAnsi" w:eastAsia="TimesNewRoman" w:hAnsiTheme="majorHAnsi" w:cstheme="majorHAnsi"/>
          <w:sz w:val="22"/>
        </w:rPr>
      </w:pPr>
    </w:p>
    <w:p w14:paraId="43DC1097" w14:textId="77777777" w:rsidR="00643AB0" w:rsidRDefault="00643AB0" w:rsidP="00643AB0">
      <w:pPr>
        <w:autoSpaceDE w:val="0"/>
        <w:autoSpaceDN w:val="0"/>
        <w:adjustRightInd w:val="0"/>
        <w:ind w:left="2608"/>
        <w:rPr>
          <w:rFonts w:asciiTheme="majorHAnsi" w:eastAsia="TimesNewRoman" w:hAnsiTheme="majorHAnsi" w:cstheme="majorHAnsi"/>
          <w:sz w:val="22"/>
        </w:rPr>
      </w:pPr>
      <w:r w:rsidRPr="00643AB0">
        <w:rPr>
          <w:rFonts w:asciiTheme="majorHAnsi" w:eastAsia="TimesNewRoman" w:hAnsiTheme="majorHAnsi" w:cstheme="majorHAnsi"/>
          <w:sz w:val="22"/>
        </w:rPr>
        <w:t>Helsingin hovioikeus on katsonut, että hyväksyttävänä syynä ei voida pitää sellaista estettä,</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jonka johdosta tavaramerkin käyttäminen estyy pysyvästi (tuomio 29.11.2013, Helsingin</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HO:2013:3</w:t>
      </w:r>
      <w:r w:rsidR="008448BD">
        <w:rPr>
          <w:rFonts w:asciiTheme="majorHAnsi" w:eastAsia="TimesNewRoman" w:hAnsiTheme="majorHAnsi" w:cstheme="majorHAnsi"/>
          <w:sz w:val="22"/>
        </w:rPr>
        <w:t>136, Voimariini</w:t>
      </w:r>
      <w:r w:rsidRPr="00643AB0">
        <w:rPr>
          <w:rFonts w:asciiTheme="majorHAnsi" w:eastAsia="TimesNewRoman" w:hAnsiTheme="majorHAnsi" w:cstheme="majorHAnsi"/>
          <w:sz w:val="22"/>
        </w:rPr>
        <w:t>). Myöskään yleinen taloudellinen tilanne,</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finanssikriisi tai muiden elinkeinonharjoittajien väitetyt tavaramerkin väärinkäytöt eivät</w:t>
      </w:r>
      <w:r>
        <w:rPr>
          <w:rFonts w:asciiTheme="majorHAnsi" w:eastAsia="TimesNewRoman" w:hAnsiTheme="majorHAnsi" w:cstheme="majorHAnsi"/>
          <w:sz w:val="22"/>
        </w:rPr>
        <w:t xml:space="preserve"> </w:t>
      </w:r>
      <w:r w:rsidRPr="00643AB0">
        <w:rPr>
          <w:rFonts w:asciiTheme="majorHAnsi" w:eastAsia="TimesNewRoman" w:hAnsiTheme="majorHAnsi" w:cstheme="majorHAnsi"/>
          <w:sz w:val="22"/>
        </w:rPr>
        <w:t>ole hyväksyttäviä syitä tavaramerkin käyttämättömyydelle (Helsingin HO:2014:1443, Helmi).</w:t>
      </w:r>
    </w:p>
    <w:p w14:paraId="5A741489" w14:textId="02385E6E" w:rsidR="008448BD" w:rsidRDefault="008448BD" w:rsidP="00643AB0">
      <w:pPr>
        <w:autoSpaceDE w:val="0"/>
        <w:autoSpaceDN w:val="0"/>
        <w:adjustRightInd w:val="0"/>
        <w:ind w:left="2608"/>
        <w:rPr>
          <w:rFonts w:asciiTheme="majorHAnsi" w:hAnsiTheme="majorHAnsi" w:cstheme="majorHAnsi"/>
          <w:sz w:val="22"/>
        </w:rPr>
      </w:pPr>
    </w:p>
    <w:p w14:paraId="478B5BA8" w14:textId="77777777" w:rsidR="00932230" w:rsidRPr="00643AB0" w:rsidRDefault="00932230" w:rsidP="00643AB0">
      <w:pPr>
        <w:autoSpaceDE w:val="0"/>
        <w:autoSpaceDN w:val="0"/>
        <w:adjustRightInd w:val="0"/>
        <w:ind w:left="2608"/>
        <w:rPr>
          <w:rFonts w:asciiTheme="majorHAnsi" w:hAnsiTheme="majorHAnsi" w:cstheme="majorHAnsi"/>
          <w:sz w:val="22"/>
        </w:rPr>
      </w:pPr>
    </w:p>
    <w:p w14:paraId="3244C3E1" w14:textId="77777777" w:rsidR="00452936" w:rsidRDefault="00A03F37" w:rsidP="00795E8D">
      <w:pPr>
        <w:pStyle w:val="Leipteksti"/>
        <w:rPr>
          <w:sz w:val="22"/>
        </w:rPr>
      </w:pPr>
      <w:r>
        <w:rPr>
          <w:sz w:val="22"/>
        </w:rPr>
        <w:t>Tavaramerkin tosialliseksi käytöksi katsotaan myös:</w:t>
      </w:r>
    </w:p>
    <w:p w14:paraId="131B6F19" w14:textId="77777777" w:rsidR="00A03F37" w:rsidRDefault="00A03F37" w:rsidP="00A03F37">
      <w:pPr>
        <w:pStyle w:val="Leipteksti"/>
        <w:numPr>
          <w:ilvl w:val="0"/>
          <w:numId w:val="23"/>
        </w:numPr>
        <w:rPr>
          <w:sz w:val="22"/>
        </w:rPr>
      </w:pPr>
      <w:r>
        <w:rPr>
          <w:sz w:val="22"/>
        </w:rPr>
        <w:t>tavaramerkin käyttäminen muodossa, joka poikkeaa rekisteröidystä merkistä vain sellaisilta osin, että poikkeaminen ei vaikuta tavaramerkin erottamiskykyyn</w:t>
      </w:r>
    </w:p>
    <w:p w14:paraId="1E81DC30" w14:textId="77777777" w:rsidR="00A03F37" w:rsidRDefault="00A03F37" w:rsidP="00A03F37">
      <w:pPr>
        <w:pStyle w:val="Leipteksti"/>
        <w:numPr>
          <w:ilvl w:val="0"/>
          <w:numId w:val="23"/>
        </w:numPr>
        <w:rPr>
          <w:sz w:val="22"/>
        </w:rPr>
      </w:pPr>
      <w:r>
        <w:rPr>
          <w:sz w:val="22"/>
        </w:rPr>
        <w:t>tavaramerkin paneminen tavaroihin tai niiden päällyksiin vain maastavientiä varten ja</w:t>
      </w:r>
    </w:p>
    <w:p w14:paraId="76E8E990" w14:textId="77777777" w:rsidR="00A03F37" w:rsidRDefault="00A03F37" w:rsidP="00A03F37">
      <w:pPr>
        <w:pStyle w:val="Leipteksti"/>
        <w:numPr>
          <w:ilvl w:val="0"/>
          <w:numId w:val="23"/>
        </w:numPr>
        <w:rPr>
          <w:sz w:val="22"/>
        </w:rPr>
      </w:pPr>
      <w:r>
        <w:rPr>
          <w:sz w:val="22"/>
        </w:rPr>
        <w:lastRenderedPageBreak/>
        <w:t>tavaramerkin käyttö tavaramerkin haltijan suostumuksella.</w:t>
      </w:r>
    </w:p>
    <w:p w14:paraId="60552821" w14:textId="77777777" w:rsid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P</w:t>
      </w:r>
      <w:r>
        <w:rPr>
          <w:rFonts w:asciiTheme="majorHAnsi" w:eastAsia="TimesNewRoman" w:hAnsiTheme="majorHAnsi" w:cstheme="majorHAnsi"/>
          <w:sz w:val="22"/>
        </w:rPr>
        <w:t>oikkeaman tarkoituksena on</w:t>
      </w:r>
      <w:r w:rsidRPr="006D2D06">
        <w:rPr>
          <w:rFonts w:asciiTheme="majorHAnsi" w:eastAsia="TimesNewRoman" w:hAnsiTheme="majorHAnsi" w:cstheme="majorHAnsi"/>
          <w:sz w:val="22"/>
        </w:rPr>
        <w:t xml:space="preserve"> antaa rekisteröidyn tavaramerkin haltijalle mahdollisuus tehdä merkkiin sitä kaupallisesti hyödynnettäessä muunnoksia, joilla merkki voidaan sen erottamiskykyä muuttamatta sopeuttaa paremmin kyseisten tavaroiden tai palvelujen myyntiä ja myynnin edistämistä koskeviin vaatimuksiin (tuomio 18.7.2013, </w:t>
      </w:r>
      <w:proofErr w:type="spellStart"/>
      <w:r w:rsidRPr="006D2D06">
        <w:rPr>
          <w:rFonts w:asciiTheme="majorHAnsi" w:eastAsia="TimesNewRoman" w:hAnsiTheme="majorHAnsi" w:cstheme="majorHAnsi"/>
          <w:sz w:val="22"/>
        </w:rPr>
        <w:t>Specsavers</w:t>
      </w:r>
      <w:proofErr w:type="spellEnd"/>
      <w:r w:rsidRPr="006D2D06">
        <w:rPr>
          <w:rFonts w:asciiTheme="majorHAnsi" w:eastAsia="TimesNewRoman" w:hAnsiTheme="majorHAnsi" w:cstheme="majorHAnsi"/>
          <w:sz w:val="22"/>
        </w:rPr>
        <w:t>, C-252/12, EU:C:2013:497, 29 kohta).</w:t>
      </w:r>
    </w:p>
    <w:p w14:paraId="3DF16CB4" w14:textId="77777777" w:rsidR="00377888" w:rsidRDefault="00377888" w:rsidP="006D2D06">
      <w:pPr>
        <w:autoSpaceDE w:val="0"/>
        <w:autoSpaceDN w:val="0"/>
        <w:adjustRightInd w:val="0"/>
        <w:ind w:left="2608"/>
        <w:rPr>
          <w:rFonts w:asciiTheme="majorHAnsi" w:eastAsia="TimesNewRoman" w:hAnsiTheme="majorHAnsi" w:cstheme="majorHAnsi"/>
          <w:sz w:val="22"/>
        </w:rPr>
      </w:pPr>
    </w:p>
    <w:p w14:paraId="71E412C0"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Unionin yleinen tuomioistuin on arvioinut rekisteröidystä merkistä poikkeavaa merkin käyttöä</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 xml:space="preserve">ratkaisussa T-146/15 (tuomio 13.9.2016, </w:t>
      </w:r>
      <w:proofErr w:type="spellStart"/>
      <w:r w:rsidRPr="006D2D06">
        <w:rPr>
          <w:rFonts w:asciiTheme="majorHAnsi" w:eastAsia="TimesNewRoman" w:hAnsiTheme="majorHAnsi" w:cstheme="majorHAnsi"/>
          <w:sz w:val="22"/>
        </w:rPr>
        <w:t>hyphen</w:t>
      </w:r>
      <w:proofErr w:type="spellEnd"/>
      <w:r w:rsidRPr="006D2D06">
        <w:rPr>
          <w:rFonts w:asciiTheme="majorHAnsi" w:eastAsia="TimesNewRoman" w:hAnsiTheme="majorHAnsi" w:cstheme="majorHAnsi"/>
          <w:sz w:val="22"/>
        </w:rPr>
        <w:t xml:space="preserve"> v. </w:t>
      </w:r>
      <w:r>
        <w:rPr>
          <w:rFonts w:asciiTheme="majorHAnsi" w:eastAsia="TimesNewRoman" w:hAnsiTheme="majorHAnsi" w:cstheme="majorHAnsi"/>
          <w:sz w:val="22"/>
        </w:rPr>
        <w:t xml:space="preserve">EUIPO, T-146/15, </w:t>
      </w:r>
      <w:proofErr w:type="gramStart"/>
      <w:r>
        <w:rPr>
          <w:rFonts w:asciiTheme="majorHAnsi" w:eastAsia="TimesNewRoman" w:hAnsiTheme="majorHAnsi" w:cstheme="majorHAnsi"/>
          <w:sz w:val="22"/>
        </w:rPr>
        <w:t>EU:T</w:t>
      </w:r>
      <w:proofErr w:type="gramEnd"/>
      <w:r>
        <w:rPr>
          <w:rFonts w:asciiTheme="majorHAnsi" w:eastAsia="TimesNewRoman" w:hAnsiTheme="majorHAnsi" w:cstheme="majorHAnsi"/>
          <w:sz w:val="22"/>
        </w:rPr>
        <w:t>:2016:469)</w:t>
      </w:r>
      <w:r w:rsidRPr="006D2D06">
        <w:rPr>
          <w:rFonts w:asciiTheme="majorHAnsi" w:eastAsia="TimesNewRoman" w:hAnsiTheme="majorHAnsi" w:cstheme="majorHAnsi"/>
          <w:sz w:val="22"/>
        </w:rPr>
        <w:t>. Ratkaisussaan tuomioistuin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 xml:space="preserve">katsoi, että </w:t>
      </w:r>
      <w:r>
        <w:rPr>
          <w:rFonts w:asciiTheme="majorHAnsi" w:eastAsia="TimesNewRoman" w:hAnsiTheme="majorHAnsi" w:cstheme="majorHAnsi"/>
          <w:sz w:val="22"/>
        </w:rPr>
        <w:t>t</w:t>
      </w:r>
      <w:r w:rsidRPr="006D2D06">
        <w:rPr>
          <w:rFonts w:asciiTheme="majorHAnsi" w:eastAsia="TimesNewRoman" w:hAnsiTheme="majorHAnsi" w:cstheme="majorHAnsi"/>
          <w:sz w:val="22"/>
        </w:rPr>
        <w:t>avaramerkin käyttöä koskeva edellytys voidaan silloin, kun liiketoiminnassa</w:t>
      </w:r>
    </w:p>
    <w:p w14:paraId="55B03607"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käytetty merkki poikkeaa vain vähäisin osin tavaramerkin rekisteröidystä muodosta ja kyseiset</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merkit voidaan siis katsoa kokonaisuutena toisiaan vastaaviksi, täyttää esittämällä näyttö merkin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käytöstä siinä muodossa, jossa rekisteröityä tavaramerkkiä on käytetty liiketoiminnassa</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(tuomion kohta 27).</w:t>
      </w:r>
    </w:p>
    <w:p w14:paraId="64158222"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r>
        <w:rPr>
          <w:rFonts w:asciiTheme="majorHAnsi" w:eastAsia="TimesNewRoman" w:hAnsiTheme="majorHAnsi" w:cstheme="majorHAnsi"/>
          <w:sz w:val="22"/>
        </w:rPr>
        <w:t>R</w:t>
      </w:r>
      <w:r w:rsidRPr="006D2D06">
        <w:rPr>
          <w:rFonts w:asciiTheme="majorHAnsi" w:eastAsia="TimesNewRoman" w:hAnsiTheme="majorHAnsi" w:cstheme="majorHAnsi"/>
          <w:sz w:val="22"/>
        </w:rPr>
        <w:t>atkaisun mukaan tavaramerkin erottamiskykyyn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vaikuttamisen toteaminen edellyttää merkkiin lisättyjen osien erottamiskyvyn ja hallitsevuuden</w:t>
      </w:r>
    </w:p>
    <w:p w14:paraId="282E3928"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tutkimista, jossa on otettava huomioon kunkin osan ominaisuudet sekä suhteellinen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asema merkissä. Tällaisen toteamuksen tekemiseksi on myös otettava huomioon aikaisemman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tavaramerkin, jota saatetaan käyttää pelkästään moniosaisen tavaramerkin osana tai yhdessä</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toisen tavaramerkin kanssa, ominaisuudet ja erityisesti erottamiskyvyn aste. Mitä heikompi</w:t>
      </w:r>
    </w:p>
    <w:p w14:paraId="10536F1A"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tällaisen tavaramerkin osana toimivan aiemman tavaramerkin erottamiskyky on, sitä helpompi</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siihen on vaikuttaa lisäämällä itsessään erottamiskykyinen osa, ja sitä enemmän kyseinen tavaramerkki</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menettää kyvystään tulla mielletyksi tuotteen alkuperän osoittajana. Käänteinen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toteamus on myös pätevä. Lisäksi kun tavaramerkki koostuu tai muodostuu useista osista ja</w:t>
      </w:r>
    </w:p>
    <w:p w14:paraId="6BD9FB6E"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 xml:space="preserve">kun yksi tai useampi niistä ei ole erottamiskykyinen, näiden osien </w:t>
      </w:r>
      <w:r>
        <w:rPr>
          <w:rFonts w:asciiTheme="majorHAnsi" w:eastAsia="TimesNewRoman" w:hAnsiTheme="majorHAnsi" w:cstheme="majorHAnsi"/>
          <w:sz w:val="22"/>
        </w:rPr>
        <w:t>m</w:t>
      </w:r>
      <w:r w:rsidRPr="006D2D06">
        <w:rPr>
          <w:rFonts w:asciiTheme="majorHAnsi" w:eastAsia="TimesNewRoman" w:hAnsiTheme="majorHAnsi" w:cstheme="majorHAnsi"/>
          <w:sz w:val="22"/>
        </w:rPr>
        <w:t>uuttaminen tai niiden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poisjättäminen ei voi vaikuttaa tavaramerkin erottamiskykyyn kokonaisuutena. Lisäksi edellytetään,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että rekisteröityyn tavaramerkkiin tehdyt lisäykset eivät vaikuta tavaramerkin rekisteröidyn</w:t>
      </w:r>
    </w:p>
    <w:p w14:paraId="248F93A3" w14:textId="77777777" w:rsid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muodon erottamiskykyyn erityisesti sen vuoksi, että niillä on merkissä toissijainen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asema tai niiden erottamiskyky on vähäinen (</w:t>
      </w:r>
      <w:proofErr w:type="spellStart"/>
      <w:r w:rsidRPr="006D2D06">
        <w:rPr>
          <w:rFonts w:asciiTheme="majorHAnsi" w:eastAsia="TimesNewRoman" w:hAnsiTheme="majorHAnsi" w:cstheme="majorHAnsi"/>
          <w:sz w:val="22"/>
        </w:rPr>
        <w:t>hyphen</w:t>
      </w:r>
      <w:proofErr w:type="spellEnd"/>
      <w:r w:rsidRPr="006D2D06">
        <w:rPr>
          <w:rFonts w:asciiTheme="majorHAnsi" w:eastAsia="TimesNewRoman" w:hAnsiTheme="majorHAnsi" w:cstheme="majorHAnsi"/>
          <w:sz w:val="22"/>
        </w:rPr>
        <w:t xml:space="preserve"> v. EUIPO, T-146/15, 28–31 kohta).</w:t>
      </w:r>
    </w:p>
    <w:p w14:paraId="331FA49D" w14:textId="77777777" w:rsidR="006D2D06" w:rsidRPr="006D2D06" w:rsidRDefault="006D2D06" w:rsidP="006D2D06">
      <w:pPr>
        <w:autoSpaceDE w:val="0"/>
        <w:autoSpaceDN w:val="0"/>
        <w:adjustRightInd w:val="0"/>
        <w:ind w:left="2608"/>
        <w:rPr>
          <w:rFonts w:asciiTheme="majorHAnsi" w:eastAsia="TimesNewRoman" w:hAnsiTheme="majorHAnsi" w:cstheme="majorHAnsi"/>
          <w:sz w:val="22"/>
        </w:rPr>
      </w:pPr>
    </w:p>
    <w:p w14:paraId="5FFAF10D" w14:textId="77777777" w:rsidR="006D2D06"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Jos tavaramerkkiä käytetään säännöksen mukaisesti rekisteröidystä merkistä poikkeavassa</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muodossa, sillä ei käytön tosiasiallisuutta arvioitaessa ole merkitystä, onko haltijalle rekisteröity</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myös poikkeavassa muodossa oleva merkki.</w:t>
      </w:r>
    </w:p>
    <w:p w14:paraId="38FE6DA5" w14:textId="77777777" w:rsidR="006D2D06" w:rsidRDefault="006D2D06" w:rsidP="006D2D06">
      <w:pPr>
        <w:autoSpaceDE w:val="0"/>
        <w:autoSpaceDN w:val="0"/>
        <w:adjustRightInd w:val="0"/>
        <w:ind w:left="2608"/>
        <w:rPr>
          <w:rFonts w:asciiTheme="majorHAnsi" w:eastAsia="TimesNewRoman" w:hAnsiTheme="majorHAnsi" w:cstheme="majorHAnsi"/>
          <w:sz w:val="22"/>
        </w:rPr>
      </w:pPr>
    </w:p>
    <w:p w14:paraId="13C11854" w14:textId="77777777" w:rsidR="006D2D06" w:rsidRPr="006D2D06" w:rsidRDefault="006D2D06" w:rsidP="006D2D06">
      <w:pPr>
        <w:autoSpaceDE w:val="0"/>
        <w:autoSpaceDN w:val="0"/>
        <w:adjustRightInd w:val="0"/>
        <w:ind w:left="2608"/>
        <w:rPr>
          <w:rFonts w:asciiTheme="majorHAnsi" w:hAnsiTheme="majorHAnsi" w:cstheme="majorHAnsi"/>
          <w:sz w:val="22"/>
        </w:rPr>
      </w:pPr>
      <w:r w:rsidRPr="006D2D06">
        <w:rPr>
          <w:rFonts w:asciiTheme="majorHAnsi" w:eastAsia="TimesNewRoman" w:hAnsiTheme="majorHAnsi" w:cstheme="majorHAnsi"/>
          <w:sz w:val="22"/>
        </w:rPr>
        <w:t>Tavaramerkin käyttö,</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joka tapahtuu haltijan suostumuksella esimerkiksi lisenssin perusteella, rinnastetaan haltijan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toimesta tapahtuvaan tavaramerkin käyttöön. Tavaramerkkiä voi käyttää haltijan suostumuksella</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myös esimerkiksi tavaroiden jakelija tai jälleenmyyjä. Vaikka tavaramerkin haltija ei siis itse olisi käyttänyt tavaramerkkiä lainkaan, tavaramerkkiä voitaisiin katsoa</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tosiasiallisesti käytetyn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eikä sitä voitaisi menettää käyttämättömyyden perusteella, jos sitä on käyttänyt joku haltijan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suostumuksella.</w:t>
      </w:r>
    </w:p>
    <w:p w14:paraId="71CF09A2" w14:textId="77777777" w:rsidR="006D2D06" w:rsidRDefault="006D2D06" w:rsidP="00552568">
      <w:pPr>
        <w:autoSpaceDE w:val="0"/>
        <w:autoSpaceDN w:val="0"/>
        <w:adjustRightInd w:val="0"/>
        <w:ind w:left="2608"/>
        <w:rPr>
          <w:sz w:val="22"/>
        </w:rPr>
      </w:pPr>
    </w:p>
    <w:p w14:paraId="2EB171C1" w14:textId="77777777" w:rsidR="00552568" w:rsidRPr="00552568" w:rsidRDefault="00552568" w:rsidP="00552568">
      <w:pPr>
        <w:autoSpaceDE w:val="0"/>
        <w:autoSpaceDN w:val="0"/>
        <w:adjustRightInd w:val="0"/>
        <w:ind w:left="2608"/>
        <w:rPr>
          <w:rFonts w:asciiTheme="majorHAnsi" w:eastAsia="TimesNewRoman" w:hAnsiTheme="majorHAnsi" w:cstheme="majorHAnsi"/>
          <w:sz w:val="22"/>
        </w:rPr>
      </w:pPr>
      <w:r>
        <w:rPr>
          <w:sz w:val="22"/>
        </w:rPr>
        <w:lastRenderedPageBreak/>
        <w:t>EU</w:t>
      </w:r>
      <w:r w:rsidR="00F25280">
        <w:rPr>
          <w:sz w:val="22"/>
        </w:rPr>
        <w:t xml:space="preserve">:n tuomioistuimen oikeuskäytännössä tosiasiallisen käytön on katsottu tarkoittavan sitä, että merkkiä todella käytetään. Tavaramerkin käyttöä ei ole sen käyttö vain symbolisesti eli ainoastaan tavaramerkkioikeuden säilyttämiseksi. </w:t>
      </w:r>
      <w:r w:rsidRPr="00552568">
        <w:rPr>
          <w:rFonts w:asciiTheme="majorHAnsi" w:eastAsia="TimesNewRoman" w:hAnsiTheme="majorHAnsi" w:cstheme="majorHAnsi"/>
          <w:sz w:val="22"/>
        </w:rPr>
        <w:t>Käytön on oltava tosiasiallista, tavaramerkin keskeisen tehtävän mukaista, eli</w:t>
      </w:r>
      <w:r>
        <w:rPr>
          <w:rFonts w:asciiTheme="majorHAnsi" w:eastAsia="TimesNewRoman" w:hAnsiTheme="majorHAnsi" w:cstheme="majorHAnsi"/>
          <w:sz w:val="22"/>
        </w:rPr>
        <w:t xml:space="preserve"> </w:t>
      </w:r>
      <w:r w:rsidRPr="00552568">
        <w:rPr>
          <w:rFonts w:asciiTheme="majorHAnsi" w:eastAsia="TimesNewRoman" w:hAnsiTheme="majorHAnsi" w:cstheme="majorHAnsi"/>
          <w:sz w:val="22"/>
        </w:rPr>
        <w:t>sillä on voitava taata kuluttajalle tai loppukäyttäjälle se, että tavaralla tai palvelulla on tietty</w:t>
      </w:r>
      <w:r>
        <w:rPr>
          <w:rFonts w:asciiTheme="majorHAnsi" w:eastAsia="TimesNewRoman" w:hAnsiTheme="majorHAnsi" w:cstheme="majorHAnsi"/>
          <w:sz w:val="22"/>
        </w:rPr>
        <w:t xml:space="preserve"> </w:t>
      </w:r>
      <w:r w:rsidRPr="00552568">
        <w:rPr>
          <w:rFonts w:asciiTheme="majorHAnsi" w:eastAsia="TimesNewRoman" w:hAnsiTheme="majorHAnsi" w:cstheme="majorHAnsi"/>
          <w:sz w:val="22"/>
        </w:rPr>
        <w:t>alkuperä, jolloin kuluttaja tai loppukäyttäjä voi tavaramerkin perusteella erottaa ilman sekaannusvaaraa</w:t>
      </w:r>
    </w:p>
    <w:p w14:paraId="6865D426" w14:textId="77777777" w:rsidR="00552568" w:rsidRDefault="00552568" w:rsidP="00552568">
      <w:pPr>
        <w:autoSpaceDE w:val="0"/>
        <w:autoSpaceDN w:val="0"/>
        <w:adjustRightInd w:val="0"/>
        <w:ind w:left="2608"/>
        <w:rPr>
          <w:rFonts w:asciiTheme="majorHAnsi" w:eastAsia="TimesNewRoman" w:hAnsiTheme="majorHAnsi" w:cstheme="majorHAnsi"/>
          <w:sz w:val="22"/>
        </w:rPr>
      </w:pPr>
      <w:r w:rsidRPr="00552568">
        <w:rPr>
          <w:rFonts w:asciiTheme="majorHAnsi" w:eastAsia="TimesNewRoman" w:hAnsiTheme="majorHAnsi" w:cstheme="majorHAnsi"/>
          <w:sz w:val="22"/>
        </w:rPr>
        <w:t>kyseisen tavaran tai palvelun muualta peräisin olevista tavaroista tai palveluista</w:t>
      </w:r>
      <w:r>
        <w:rPr>
          <w:rFonts w:asciiTheme="majorHAnsi" w:eastAsia="TimesNewRoman" w:hAnsiTheme="majorHAnsi" w:cstheme="majorHAnsi"/>
          <w:sz w:val="22"/>
        </w:rPr>
        <w:t xml:space="preserve"> </w:t>
      </w:r>
      <w:r w:rsidRPr="00552568">
        <w:rPr>
          <w:rFonts w:asciiTheme="majorHAnsi" w:eastAsia="TimesNewRoman" w:hAnsiTheme="majorHAnsi" w:cstheme="majorHAnsi"/>
          <w:sz w:val="22"/>
        </w:rPr>
        <w:t xml:space="preserve">(tuomio 9.12.2008, </w:t>
      </w:r>
      <w:proofErr w:type="spellStart"/>
      <w:r w:rsidRPr="00552568">
        <w:rPr>
          <w:rFonts w:asciiTheme="majorHAnsi" w:eastAsia="TimesNewRoman" w:hAnsiTheme="majorHAnsi" w:cstheme="majorHAnsi"/>
          <w:sz w:val="22"/>
        </w:rPr>
        <w:t>Verein</w:t>
      </w:r>
      <w:proofErr w:type="spellEnd"/>
      <w:r w:rsidRPr="00552568">
        <w:rPr>
          <w:rFonts w:asciiTheme="majorHAnsi" w:eastAsia="TimesNewRoman" w:hAnsiTheme="majorHAnsi" w:cstheme="majorHAnsi"/>
          <w:sz w:val="22"/>
        </w:rPr>
        <w:t xml:space="preserve"> </w:t>
      </w:r>
      <w:proofErr w:type="spellStart"/>
      <w:r w:rsidRPr="00552568">
        <w:rPr>
          <w:rFonts w:asciiTheme="majorHAnsi" w:eastAsia="TimesNewRoman" w:hAnsiTheme="majorHAnsi" w:cstheme="majorHAnsi"/>
          <w:sz w:val="22"/>
        </w:rPr>
        <w:t>Radetzky-Orden</w:t>
      </w:r>
      <w:proofErr w:type="spellEnd"/>
      <w:r w:rsidRPr="00552568">
        <w:rPr>
          <w:rFonts w:asciiTheme="majorHAnsi" w:eastAsia="TimesNewRoman" w:hAnsiTheme="majorHAnsi" w:cstheme="majorHAnsi"/>
          <w:sz w:val="22"/>
        </w:rPr>
        <w:t>, C-442/07, EU:C:2008:696, 13 kohta).</w:t>
      </w:r>
    </w:p>
    <w:p w14:paraId="2588AA3F" w14:textId="77777777" w:rsidR="000F7E24" w:rsidRPr="00552568" w:rsidRDefault="000F7E24" w:rsidP="00552568">
      <w:pPr>
        <w:autoSpaceDE w:val="0"/>
        <w:autoSpaceDN w:val="0"/>
        <w:adjustRightInd w:val="0"/>
        <w:ind w:left="2608"/>
        <w:rPr>
          <w:rFonts w:asciiTheme="majorHAnsi" w:eastAsia="TimesNewRoman" w:hAnsiTheme="majorHAnsi" w:cstheme="majorHAnsi"/>
          <w:sz w:val="22"/>
        </w:rPr>
      </w:pPr>
    </w:p>
    <w:p w14:paraId="06F7F0B5" w14:textId="77777777" w:rsidR="00552568" w:rsidRPr="00552568" w:rsidRDefault="00552568" w:rsidP="00552568">
      <w:pPr>
        <w:autoSpaceDE w:val="0"/>
        <w:autoSpaceDN w:val="0"/>
        <w:adjustRightInd w:val="0"/>
        <w:ind w:left="2608"/>
        <w:rPr>
          <w:rFonts w:asciiTheme="majorHAnsi" w:eastAsia="TimesNewRoman" w:hAnsiTheme="majorHAnsi" w:cstheme="majorHAnsi"/>
          <w:sz w:val="22"/>
        </w:rPr>
      </w:pPr>
      <w:r w:rsidRPr="00552568">
        <w:rPr>
          <w:rFonts w:asciiTheme="majorHAnsi" w:eastAsia="TimesNewRoman" w:hAnsiTheme="majorHAnsi" w:cstheme="majorHAnsi"/>
          <w:sz w:val="22"/>
        </w:rPr>
        <w:t>Tavaramerkin tosiasiallinen käyttö edellyttää tavaramerkin käyttämistä tavaramerkillä suojattujen</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tavaroiden tai palvelujen markkinoilla eikä ainoastaan kyseessä olevassa yrityksessä.</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Tavaramerkin suoja ja oikeusvaikutukset, joihin sen rekisteröinnin perusteella voidaan vedota</w:t>
      </w:r>
    </w:p>
    <w:p w14:paraId="70D9FD9B" w14:textId="77777777" w:rsidR="00552568" w:rsidRPr="00552568" w:rsidRDefault="00552568" w:rsidP="00552568">
      <w:pPr>
        <w:autoSpaceDE w:val="0"/>
        <w:autoSpaceDN w:val="0"/>
        <w:adjustRightInd w:val="0"/>
        <w:ind w:left="2608"/>
        <w:rPr>
          <w:rFonts w:asciiTheme="majorHAnsi" w:eastAsia="TimesNewRoman" w:hAnsiTheme="majorHAnsi" w:cstheme="majorHAnsi"/>
          <w:sz w:val="22"/>
        </w:rPr>
      </w:pPr>
      <w:r w:rsidRPr="00552568">
        <w:rPr>
          <w:rFonts w:asciiTheme="majorHAnsi" w:eastAsia="TimesNewRoman" w:hAnsiTheme="majorHAnsi" w:cstheme="majorHAnsi"/>
          <w:sz w:val="22"/>
        </w:rPr>
        <w:t>kolmatta vastaan, eivät voi jatkua, jos tavaramerkki menettää olemassaolonsa kaupallisen perusteen</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 xml:space="preserve">eli sen, että sen avulla luodaan tai säilytetään </w:t>
      </w:r>
      <w:r w:rsidR="000F7E24">
        <w:rPr>
          <w:rFonts w:asciiTheme="majorHAnsi" w:eastAsia="TimesNewRoman" w:hAnsiTheme="majorHAnsi" w:cstheme="majorHAnsi"/>
          <w:sz w:val="22"/>
        </w:rPr>
        <w:t>m</w:t>
      </w:r>
      <w:r w:rsidRPr="00552568">
        <w:rPr>
          <w:rFonts w:asciiTheme="majorHAnsi" w:eastAsia="TimesNewRoman" w:hAnsiTheme="majorHAnsi" w:cstheme="majorHAnsi"/>
          <w:sz w:val="22"/>
        </w:rPr>
        <w:t>arkkinat tavaroille tai palveluille, jotka</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on varustettu tavaramerkin muodostavalla merkillä, muista yrityksistä peräisin olevien tavaroiden</w:t>
      </w:r>
    </w:p>
    <w:p w14:paraId="75E329CD" w14:textId="77777777" w:rsidR="00552568" w:rsidRPr="00552568" w:rsidRDefault="00552568" w:rsidP="00552568">
      <w:pPr>
        <w:autoSpaceDE w:val="0"/>
        <w:autoSpaceDN w:val="0"/>
        <w:adjustRightInd w:val="0"/>
        <w:ind w:left="2608"/>
        <w:rPr>
          <w:rFonts w:asciiTheme="majorHAnsi" w:eastAsia="TimesNewRoman" w:hAnsiTheme="majorHAnsi" w:cstheme="majorHAnsi"/>
          <w:sz w:val="22"/>
        </w:rPr>
      </w:pPr>
      <w:r w:rsidRPr="00552568">
        <w:rPr>
          <w:rFonts w:asciiTheme="majorHAnsi" w:eastAsia="TimesNewRoman" w:hAnsiTheme="majorHAnsi" w:cstheme="majorHAnsi"/>
          <w:sz w:val="22"/>
        </w:rPr>
        <w:t>tai palvelujen rinnalle. Tavaramerkin käytön tosiasiall</w:t>
      </w:r>
      <w:r w:rsidR="000F7E24">
        <w:rPr>
          <w:rFonts w:asciiTheme="majorHAnsi" w:eastAsia="TimesNewRoman" w:hAnsiTheme="majorHAnsi" w:cstheme="majorHAnsi"/>
          <w:sz w:val="22"/>
        </w:rPr>
        <w:t xml:space="preserve">isuutta arvioitaessa otetaan </w:t>
      </w:r>
      <w:r w:rsidRPr="00552568">
        <w:rPr>
          <w:rFonts w:asciiTheme="majorHAnsi" w:eastAsia="TimesNewRoman" w:hAnsiTheme="majorHAnsi" w:cstheme="majorHAnsi"/>
          <w:sz w:val="22"/>
        </w:rPr>
        <w:t>huomioon kaikki sellaiset tosiseikat ja olosuhteet, joiden avulla voidaan osoittaa tavaramerkkiä</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todella kaupallisesti hyödynnettävän ja joita ovat erityisesti sellaiset käyttötavat, joita voidaan</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pitää kyseisellä talouden alalla perusteltuina markkinaosuuksien säilyttämiseksi tai luomiseksi</w:t>
      </w:r>
    </w:p>
    <w:p w14:paraId="26C79F7A" w14:textId="77777777" w:rsidR="00552568" w:rsidRPr="00552568" w:rsidRDefault="00552568" w:rsidP="00552568">
      <w:pPr>
        <w:autoSpaceDE w:val="0"/>
        <w:autoSpaceDN w:val="0"/>
        <w:adjustRightInd w:val="0"/>
        <w:ind w:left="2608"/>
        <w:rPr>
          <w:rFonts w:asciiTheme="majorHAnsi" w:eastAsia="TimesNewRoman" w:hAnsiTheme="majorHAnsi" w:cstheme="majorHAnsi"/>
          <w:sz w:val="22"/>
        </w:rPr>
      </w:pPr>
      <w:r w:rsidRPr="00552568">
        <w:rPr>
          <w:rFonts w:asciiTheme="majorHAnsi" w:eastAsia="TimesNewRoman" w:hAnsiTheme="majorHAnsi" w:cstheme="majorHAnsi"/>
          <w:sz w:val="22"/>
        </w:rPr>
        <w:t>tavaroille tai palveluille, joita tavaramerkki suojaa. Asiassa vallitsevien olosuhteiden</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arviointi voi näin perustella sen, että kyseessä olevan tavaran tai palvelun luonne, kyseessä</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olevien markkinoiden ominaispiirteet sekä tavaramerkin käytön laajuus ja taajuus otetaan</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huomioon. Ei siis ole välttämätöntä, että tavaramerkin käyttö on määrällisesti huomattava, jotta</w:t>
      </w:r>
    </w:p>
    <w:p w14:paraId="533DC47D" w14:textId="77777777" w:rsidR="00552568" w:rsidRDefault="00552568" w:rsidP="00552568">
      <w:pPr>
        <w:autoSpaceDE w:val="0"/>
        <w:autoSpaceDN w:val="0"/>
        <w:adjustRightInd w:val="0"/>
        <w:ind w:left="2608"/>
        <w:rPr>
          <w:rFonts w:asciiTheme="majorHAnsi" w:eastAsia="TimesNewRoman" w:hAnsiTheme="majorHAnsi" w:cstheme="majorHAnsi"/>
          <w:sz w:val="22"/>
        </w:rPr>
      </w:pPr>
      <w:r w:rsidRPr="00552568">
        <w:rPr>
          <w:rFonts w:asciiTheme="majorHAnsi" w:eastAsia="TimesNewRoman" w:hAnsiTheme="majorHAnsi" w:cstheme="majorHAnsi"/>
          <w:sz w:val="22"/>
        </w:rPr>
        <w:t>käyttöä voitaisiin pitää tosiasiallisena, koska se, onko käyttö tosiasiallista, riippuu kyseessä</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olevan tavaran tai palvelun ominaispiirteistä näiden tavaroiden tai palvelujen markkinoilla</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 xml:space="preserve">(tuomio 11.3.2003, </w:t>
      </w:r>
      <w:proofErr w:type="spellStart"/>
      <w:r w:rsidRPr="00552568">
        <w:rPr>
          <w:rFonts w:asciiTheme="majorHAnsi" w:eastAsia="TimesNewRoman" w:hAnsiTheme="majorHAnsi" w:cstheme="majorHAnsi"/>
          <w:sz w:val="22"/>
        </w:rPr>
        <w:t>Ansul</w:t>
      </w:r>
      <w:proofErr w:type="spellEnd"/>
      <w:r w:rsidRPr="00552568">
        <w:rPr>
          <w:rFonts w:asciiTheme="majorHAnsi" w:eastAsia="TimesNewRoman" w:hAnsiTheme="majorHAnsi" w:cstheme="majorHAnsi"/>
          <w:sz w:val="22"/>
        </w:rPr>
        <w:t xml:space="preserve"> BV, C-40/01, EU:C:2003:145, 35–39 kohta).</w:t>
      </w:r>
    </w:p>
    <w:p w14:paraId="03A7DFF5" w14:textId="77777777" w:rsidR="000F7E24" w:rsidRPr="00552568" w:rsidRDefault="000F7E24" w:rsidP="00552568">
      <w:pPr>
        <w:autoSpaceDE w:val="0"/>
        <w:autoSpaceDN w:val="0"/>
        <w:adjustRightInd w:val="0"/>
        <w:ind w:left="2608"/>
        <w:rPr>
          <w:rFonts w:asciiTheme="majorHAnsi" w:eastAsia="TimesNewRoman" w:hAnsiTheme="majorHAnsi" w:cstheme="majorHAnsi"/>
          <w:sz w:val="22"/>
        </w:rPr>
      </w:pPr>
    </w:p>
    <w:p w14:paraId="19565B11" w14:textId="77777777" w:rsidR="003E6A98" w:rsidRDefault="00552568" w:rsidP="00A03F37">
      <w:pPr>
        <w:pStyle w:val="Leipteksti"/>
        <w:rPr>
          <w:rFonts w:asciiTheme="majorHAnsi" w:eastAsia="TimesNewRoman" w:hAnsiTheme="majorHAnsi" w:cstheme="majorHAnsi"/>
          <w:sz w:val="22"/>
        </w:rPr>
      </w:pPr>
      <w:r w:rsidRPr="00552568">
        <w:rPr>
          <w:rFonts w:asciiTheme="majorHAnsi" w:eastAsia="TimesNewRoman" w:hAnsiTheme="majorHAnsi" w:cstheme="majorHAnsi"/>
          <w:sz w:val="22"/>
        </w:rPr>
        <w:t>Helsingin hovioikeus on katsonut, että esimerkiksi elintarvikkeille tarkoitetun tavaramerkin</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tosiasialliselta käytöltä voitiin edellyttää sitä, että tavaramerkin suojaamia tavaroita on markkinoilla</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asiakkaiden saatavilla (tuomio 3.7.2014, Helsingin HO:2014:1443, Helmi). Asiassa</w:t>
      </w:r>
      <w:r w:rsidR="000F7E24">
        <w:rPr>
          <w:rFonts w:asciiTheme="majorHAnsi" w:eastAsia="TimesNewRoman" w:hAnsiTheme="majorHAnsi" w:cstheme="majorHAnsi"/>
          <w:sz w:val="22"/>
        </w:rPr>
        <w:t xml:space="preserve"> </w:t>
      </w:r>
      <w:r w:rsidRPr="00552568">
        <w:rPr>
          <w:rFonts w:asciiTheme="majorHAnsi" w:eastAsia="TimesNewRoman" w:hAnsiTheme="majorHAnsi" w:cstheme="majorHAnsi"/>
          <w:sz w:val="22"/>
        </w:rPr>
        <w:t>huomioitiin mm. tavaroiden luonne sekä päivittäistavarakaupan ominaispiirteet.</w:t>
      </w:r>
      <w:r w:rsidR="00932230">
        <w:rPr>
          <w:rFonts w:asciiTheme="majorHAnsi" w:eastAsia="TimesNewRoman" w:hAnsiTheme="majorHAnsi" w:cstheme="majorHAnsi"/>
          <w:sz w:val="22"/>
        </w:rPr>
        <w:t xml:space="preserve"> </w:t>
      </w:r>
    </w:p>
    <w:p w14:paraId="3EA744C1" w14:textId="0D01CE5C" w:rsidR="00A03F37" w:rsidRDefault="00A03F37" w:rsidP="00A03F37">
      <w:pPr>
        <w:pStyle w:val="Leipteksti"/>
        <w:rPr>
          <w:sz w:val="22"/>
        </w:rPr>
      </w:pPr>
      <w:r>
        <w:rPr>
          <w:sz w:val="22"/>
        </w:rPr>
        <w:t>Rekisteröintiä ei menetetä, jos tavaramerkkiä on tosiasiallisesti käytetty viiden vuoden käyttämättömyysjakson päättymisen jälkeen, mutta ennen menettämistä koskevan hakemuksen vireille tuloa. Tällöin ei kuitenkaan oteta huomioon sellaista tavaramerkin käyttöä, joka on tapahtunut menettämistä koskevan hakemuksen vireille tuloa edeltäneiden kolmen kuukauden kuluessa, jos käytön valmistelut aloitetaan vasta, kun tavaramerkin haltija on saanut tiedon siitä, että menettämistä koskeva hakemus voidaan panna vireille.</w:t>
      </w:r>
    </w:p>
    <w:p w14:paraId="3205844B" w14:textId="77777777" w:rsidR="00377888" w:rsidRDefault="006D2D06" w:rsidP="006D2D06">
      <w:pPr>
        <w:autoSpaceDE w:val="0"/>
        <w:autoSpaceDN w:val="0"/>
        <w:adjustRightInd w:val="0"/>
        <w:ind w:left="2608"/>
        <w:rPr>
          <w:rFonts w:asciiTheme="majorHAnsi" w:eastAsia="TimesNewRoman" w:hAnsiTheme="majorHAnsi" w:cstheme="majorHAnsi"/>
          <w:sz w:val="22"/>
        </w:rPr>
      </w:pPr>
      <w:r w:rsidRPr="006D2D06">
        <w:rPr>
          <w:rFonts w:asciiTheme="majorHAnsi" w:eastAsia="TimesNewRoman" w:hAnsiTheme="majorHAnsi" w:cstheme="majorHAnsi"/>
          <w:sz w:val="22"/>
        </w:rPr>
        <w:t>Haltija tulee tietoiseksi menettämistä koskevan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hakemuksen mahdollisuudesta viimeistää</w:t>
      </w:r>
      <w:r>
        <w:rPr>
          <w:rFonts w:asciiTheme="majorHAnsi" w:eastAsia="TimesNewRoman" w:hAnsiTheme="majorHAnsi" w:cstheme="majorHAnsi"/>
          <w:sz w:val="22"/>
        </w:rPr>
        <w:t xml:space="preserve">n hakemuksen </w:t>
      </w:r>
      <w:r w:rsidRPr="006D2D06">
        <w:rPr>
          <w:rFonts w:asciiTheme="majorHAnsi" w:eastAsia="TimesNewRoman" w:hAnsiTheme="majorHAnsi" w:cstheme="majorHAnsi"/>
          <w:sz w:val="22"/>
        </w:rPr>
        <w:t>vireillepanon</w:t>
      </w:r>
      <w:r>
        <w:rPr>
          <w:rFonts w:asciiTheme="majorHAnsi" w:eastAsia="TimesNewRoman" w:hAnsiTheme="majorHAnsi" w:cstheme="majorHAnsi"/>
          <w:sz w:val="22"/>
        </w:rPr>
        <w:t xml:space="preserve"> </w:t>
      </w:r>
      <w:r w:rsidRPr="006D2D06">
        <w:rPr>
          <w:rFonts w:asciiTheme="majorHAnsi" w:eastAsia="TimesNewRoman" w:hAnsiTheme="majorHAnsi" w:cstheme="majorHAnsi"/>
          <w:sz w:val="22"/>
        </w:rPr>
        <w:t xml:space="preserve">yhteydessä, mutta </w:t>
      </w:r>
      <w:r w:rsidRPr="006D2D06">
        <w:rPr>
          <w:rFonts w:asciiTheme="majorHAnsi" w:eastAsia="TimesNewRoman" w:hAnsiTheme="majorHAnsi" w:cstheme="majorHAnsi"/>
          <w:sz w:val="22"/>
        </w:rPr>
        <w:lastRenderedPageBreak/>
        <w:t>ajankohta voi olla myös aikaisempi, esimerkiksi suora yhteydenotto vastapuolelta.</w:t>
      </w:r>
    </w:p>
    <w:p w14:paraId="18B10578" w14:textId="77777777" w:rsidR="006D2D06" w:rsidRPr="006D2D06" w:rsidRDefault="006D2D06" w:rsidP="006D2D06">
      <w:pPr>
        <w:autoSpaceDE w:val="0"/>
        <w:autoSpaceDN w:val="0"/>
        <w:adjustRightInd w:val="0"/>
        <w:ind w:left="2608"/>
        <w:rPr>
          <w:rFonts w:asciiTheme="majorHAnsi" w:hAnsiTheme="majorHAnsi" w:cstheme="majorHAnsi"/>
          <w:sz w:val="22"/>
        </w:rPr>
      </w:pPr>
    </w:p>
    <w:p w14:paraId="5A2B865D" w14:textId="77777777" w:rsidR="00377888" w:rsidRPr="00154DC6" w:rsidRDefault="00377888" w:rsidP="00377888">
      <w:pPr>
        <w:pStyle w:val="Otsikko3"/>
        <w:rPr>
          <w:sz w:val="22"/>
        </w:rPr>
      </w:pPr>
      <w:bookmarkStart w:id="22" w:name="_Toc536109631"/>
      <w:r w:rsidRPr="00154DC6">
        <w:rPr>
          <w:sz w:val="22"/>
        </w:rPr>
        <w:t>Merkin muuttuminen yleiseksi nimitykseksi</w:t>
      </w:r>
      <w:bookmarkEnd w:id="22"/>
      <w:r w:rsidRPr="00154DC6">
        <w:rPr>
          <w:sz w:val="22"/>
        </w:rPr>
        <w:t xml:space="preserve"> </w:t>
      </w:r>
    </w:p>
    <w:p w14:paraId="52CE7959" w14:textId="77777777" w:rsidR="00377888" w:rsidRPr="00154DC6" w:rsidRDefault="00377888" w:rsidP="00377888">
      <w:pPr>
        <w:pStyle w:val="Leipteksti"/>
        <w:rPr>
          <w:sz w:val="22"/>
        </w:rPr>
      </w:pPr>
      <w:r w:rsidRPr="00154DC6">
        <w:rPr>
          <w:sz w:val="22"/>
        </w:rPr>
        <w:t>Merkki voi muuttua yleiseksi nimitykseksi. Yleiseksi nimitykseksi muuttuminen on vain yksi tilanne, jossa tavaramerkki on menettänyt erottamiskykynsä. Tavaramerkin menettäminen on kuitenkin rajattu vain yleiseksi nimitykseksi muuttumista koskeviin tilanteisiin.</w:t>
      </w:r>
    </w:p>
    <w:p w14:paraId="561223D2" w14:textId="77777777" w:rsidR="00754609" w:rsidRDefault="00377888" w:rsidP="00154DC6">
      <w:pPr>
        <w:autoSpaceDE w:val="0"/>
        <w:autoSpaceDN w:val="0"/>
        <w:adjustRightInd w:val="0"/>
        <w:ind w:left="2608"/>
        <w:rPr>
          <w:rFonts w:asciiTheme="majorHAnsi" w:eastAsia="TimesNewRoman" w:hAnsiTheme="majorHAnsi" w:cstheme="majorHAnsi"/>
          <w:sz w:val="22"/>
        </w:rPr>
      </w:pPr>
      <w:r w:rsidRPr="00154DC6">
        <w:rPr>
          <w:rFonts w:asciiTheme="majorHAnsi" w:hAnsiTheme="majorHAnsi" w:cstheme="majorHAnsi"/>
          <w:sz w:val="22"/>
        </w:rPr>
        <w:t xml:space="preserve">Merkki voi muodostua yleisesti käytetyksi nimitykseksi sekä merkin haltijan </w:t>
      </w:r>
      <w:r w:rsidR="00154DC6" w:rsidRPr="00154DC6">
        <w:rPr>
          <w:rFonts w:asciiTheme="majorHAnsi" w:hAnsiTheme="majorHAnsi" w:cstheme="majorHAnsi"/>
          <w:sz w:val="22"/>
        </w:rPr>
        <w:t>toiminnan,</w:t>
      </w:r>
      <w:r w:rsidRPr="00154DC6">
        <w:rPr>
          <w:rFonts w:asciiTheme="majorHAnsi" w:hAnsiTheme="majorHAnsi" w:cstheme="majorHAnsi"/>
          <w:sz w:val="22"/>
        </w:rPr>
        <w:t xml:space="preserve"> että toimimatta jättämisen vuoksi.</w:t>
      </w:r>
      <w:r w:rsidR="00154DC6" w:rsidRPr="00154DC6">
        <w:rPr>
          <w:rFonts w:asciiTheme="majorHAnsi" w:eastAsia="TimesNewRoman" w:hAnsiTheme="majorHAnsi" w:cstheme="majorHAnsi"/>
          <w:sz w:val="22"/>
        </w:rPr>
        <w:t xml:space="preserve"> </w:t>
      </w:r>
    </w:p>
    <w:p w14:paraId="10F51CFD" w14:textId="77777777" w:rsidR="00154DC6" w:rsidRPr="00154DC6" w:rsidRDefault="00154DC6" w:rsidP="00154DC6">
      <w:pPr>
        <w:autoSpaceDE w:val="0"/>
        <w:autoSpaceDN w:val="0"/>
        <w:adjustRightInd w:val="0"/>
        <w:ind w:left="2608"/>
        <w:rPr>
          <w:rFonts w:asciiTheme="majorHAnsi" w:eastAsia="TimesNewRoman" w:hAnsiTheme="majorHAnsi" w:cstheme="majorHAnsi"/>
          <w:sz w:val="22"/>
        </w:rPr>
      </w:pPr>
    </w:p>
    <w:p w14:paraId="2665C664" w14:textId="77777777" w:rsidR="00154DC6" w:rsidRPr="00154DC6" w:rsidRDefault="00154DC6" w:rsidP="00154DC6">
      <w:pPr>
        <w:pStyle w:val="Otsikko3"/>
        <w:rPr>
          <w:sz w:val="22"/>
        </w:rPr>
      </w:pPr>
      <w:bookmarkStart w:id="23" w:name="_Toc536109632"/>
      <w:r w:rsidRPr="00154DC6">
        <w:rPr>
          <w:sz w:val="22"/>
        </w:rPr>
        <w:t>Merkin muuttuminen harhaanjohtavaksi</w:t>
      </w:r>
      <w:bookmarkEnd w:id="23"/>
    </w:p>
    <w:p w14:paraId="2978B1D0" w14:textId="77777777" w:rsidR="00154DC6" w:rsidRDefault="00154DC6" w:rsidP="00154DC6">
      <w:pPr>
        <w:pStyle w:val="Otsikko1"/>
        <w:numPr>
          <w:ilvl w:val="0"/>
          <w:numId w:val="0"/>
        </w:numPr>
        <w:ind w:left="2608"/>
        <w:rPr>
          <w:b w:val="0"/>
          <w:sz w:val="22"/>
          <w:szCs w:val="22"/>
        </w:rPr>
      </w:pPr>
      <w:bookmarkStart w:id="24" w:name="_Toc533162177"/>
      <w:bookmarkStart w:id="25" w:name="_Toc533162409"/>
      <w:bookmarkStart w:id="26" w:name="_Toc536109633"/>
      <w:r w:rsidRPr="00154DC6">
        <w:rPr>
          <w:b w:val="0"/>
          <w:sz w:val="22"/>
          <w:szCs w:val="22"/>
        </w:rPr>
        <w:t>Merkki voi muuttua harhaanjohtavaksi esimerkiksi tavaran luonteen tai maantieteellisen alkuperän suhteen.</w:t>
      </w:r>
      <w:bookmarkEnd w:id="24"/>
      <w:bookmarkEnd w:id="25"/>
      <w:bookmarkEnd w:id="26"/>
    </w:p>
    <w:p w14:paraId="164A36FB" w14:textId="77777777" w:rsidR="004C004C" w:rsidRDefault="00154DC6" w:rsidP="004C004C">
      <w:pPr>
        <w:autoSpaceDE w:val="0"/>
        <w:autoSpaceDN w:val="0"/>
        <w:adjustRightInd w:val="0"/>
        <w:ind w:left="2608"/>
        <w:rPr>
          <w:rFonts w:asciiTheme="majorHAnsi" w:eastAsia="TimesNewRoman" w:hAnsiTheme="majorHAnsi" w:cstheme="majorHAnsi"/>
          <w:sz w:val="22"/>
        </w:rPr>
      </w:pPr>
      <w:r w:rsidRPr="004C004C">
        <w:rPr>
          <w:sz w:val="22"/>
        </w:rPr>
        <w:t>Tavaramerkki voidaan menettää, jos tavaramerkki on tullut harhaanjohtavaksi rekisteröinnin jälkeen tavaramerkin haltijan tai tämän suostumuksella</w:t>
      </w:r>
      <w:r w:rsidR="004C004C">
        <w:rPr>
          <w:sz w:val="22"/>
        </w:rPr>
        <w:t xml:space="preserve"> tapahtuneen käytön seurauksena </w:t>
      </w:r>
      <w:r w:rsidR="004C004C" w:rsidRPr="00154DC6">
        <w:rPr>
          <w:rFonts w:asciiTheme="majorHAnsi" w:eastAsia="TimesNewRoman" w:hAnsiTheme="majorHAnsi" w:cstheme="majorHAnsi"/>
          <w:sz w:val="22"/>
        </w:rPr>
        <w:t xml:space="preserve">(esim. tuomio 30.3.2006, </w:t>
      </w:r>
      <w:proofErr w:type="spellStart"/>
      <w:r w:rsidR="004C004C" w:rsidRPr="00154DC6">
        <w:rPr>
          <w:rFonts w:asciiTheme="majorHAnsi" w:eastAsia="TimesNewRoman" w:hAnsiTheme="majorHAnsi" w:cstheme="majorHAnsi"/>
          <w:sz w:val="22"/>
        </w:rPr>
        <w:t>Emanuel</w:t>
      </w:r>
      <w:proofErr w:type="spellEnd"/>
      <w:r w:rsidR="004C004C" w:rsidRPr="00154DC6">
        <w:rPr>
          <w:rFonts w:asciiTheme="majorHAnsi" w:eastAsia="TimesNewRoman" w:hAnsiTheme="majorHAnsi" w:cstheme="majorHAnsi"/>
          <w:sz w:val="22"/>
        </w:rPr>
        <w:t>, C-259/04, EU:C:2006:215).</w:t>
      </w:r>
    </w:p>
    <w:p w14:paraId="382BFA6D" w14:textId="77777777" w:rsidR="004C004C" w:rsidRDefault="004C004C" w:rsidP="004C004C">
      <w:pPr>
        <w:autoSpaceDE w:val="0"/>
        <w:autoSpaceDN w:val="0"/>
        <w:adjustRightInd w:val="0"/>
        <w:ind w:left="2608"/>
        <w:rPr>
          <w:rFonts w:asciiTheme="majorHAnsi" w:eastAsia="TimesNewRoman" w:hAnsiTheme="majorHAnsi" w:cstheme="majorHAnsi"/>
          <w:sz w:val="22"/>
        </w:rPr>
      </w:pPr>
    </w:p>
    <w:p w14:paraId="0A32E6C4" w14:textId="77777777" w:rsidR="00534925" w:rsidRPr="00534925" w:rsidRDefault="00534925" w:rsidP="00534925">
      <w:pPr>
        <w:pStyle w:val="Otsikko3"/>
        <w:rPr>
          <w:sz w:val="22"/>
        </w:rPr>
      </w:pPr>
      <w:bookmarkStart w:id="27" w:name="_Toc536109634"/>
      <w:r w:rsidRPr="00534925">
        <w:rPr>
          <w:sz w:val="22"/>
        </w:rPr>
        <w:t>Yhteisö- ja tarkastusmerkkejä koskevat täydentävät menettämisperusteet</w:t>
      </w:r>
      <w:bookmarkEnd w:id="27"/>
    </w:p>
    <w:p w14:paraId="5DCBA566" w14:textId="2E3DBE15" w:rsidR="00534925" w:rsidRPr="00534925" w:rsidRDefault="00534925" w:rsidP="00534925">
      <w:pPr>
        <w:pStyle w:val="Leipteksti"/>
        <w:rPr>
          <w:sz w:val="22"/>
        </w:rPr>
      </w:pPr>
      <w:r w:rsidRPr="00534925">
        <w:rPr>
          <w:sz w:val="22"/>
        </w:rPr>
        <w:t xml:space="preserve">Yhteisö- tai tarkastusmerkki voidaan </w:t>
      </w:r>
      <w:r w:rsidR="003E6A98">
        <w:rPr>
          <w:sz w:val="22"/>
        </w:rPr>
        <w:t xml:space="preserve">lisäksi </w:t>
      </w:r>
      <w:r w:rsidRPr="00534925">
        <w:rPr>
          <w:sz w:val="22"/>
        </w:rPr>
        <w:t>menettää, jos:</w:t>
      </w:r>
    </w:p>
    <w:p w14:paraId="68951CBC" w14:textId="77777777" w:rsidR="00534925" w:rsidRPr="00534925" w:rsidRDefault="00534925" w:rsidP="0071086D">
      <w:pPr>
        <w:pStyle w:val="Luettelokappale"/>
        <w:numPr>
          <w:ilvl w:val="3"/>
          <w:numId w:val="28"/>
        </w:numPr>
        <w:spacing w:after="0" w:line="240" w:lineRule="auto"/>
        <w:contextualSpacing w:val="0"/>
      </w:pPr>
      <w:r w:rsidRPr="00534925">
        <w:t xml:space="preserve">yhteisö- tai tarkastusmerkin haltija ei ryhdy kohtuullisiin toimenpiteisiin estääkseen käyttömääräysten vastaisen merkin käytön; tai </w:t>
      </w:r>
    </w:p>
    <w:p w14:paraId="3B7C3A9A" w14:textId="77777777" w:rsidR="00534925" w:rsidRDefault="00534925" w:rsidP="00534925">
      <w:pPr>
        <w:pStyle w:val="Luettelokappale"/>
        <w:numPr>
          <w:ilvl w:val="3"/>
          <w:numId w:val="28"/>
        </w:numPr>
        <w:spacing w:after="0" w:line="240" w:lineRule="auto"/>
        <w:contextualSpacing w:val="0"/>
      </w:pPr>
      <w:r w:rsidRPr="00534925">
        <w:t xml:space="preserve">käyttömääräysten muutos on merkitty tavaramerkkirekisteriin </w:t>
      </w:r>
      <w:r w:rsidR="00065F18">
        <w:t xml:space="preserve">tavaramerkkilain </w:t>
      </w:r>
      <w:r w:rsidRPr="00534925">
        <w:t>82 §:n 2 momentin vastaisesti, paitsi jos yhteisö- tai tarkastusmerkin haltija täyttää kyseisen säännöksen mukaiset edellytykset tekemällä uu</w:t>
      </w:r>
      <w:r w:rsidR="00C746F3">
        <w:t>den muutoksen käyttömääräyksiin</w:t>
      </w:r>
      <w:r w:rsidRPr="00534925">
        <w:t xml:space="preserve"> </w:t>
      </w:r>
    </w:p>
    <w:p w14:paraId="27E10BC6" w14:textId="77777777" w:rsidR="00754609" w:rsidRPr="00534925" w:rsidRDefault="00754609" w:rsidP="00754609">
      <w:pPr>
        <w:pStyle w:val="Luettelokappale"/>
        <w:spacing w:after="0" w:line="240" w:lineRule="auto"/>
        <w:ind w:left="2880"/>
        <w:contextualSpacing w:val="0"/>
      </w:pPr>
    </w:p>
    <w:p w14:paraId="7F8D7EFF" w14:textId="77777777" w:rsidR="00534925" w:rsidRPr="00534925" w:rsidRDefault="00534925" w:rsidP="00C746F3">
      <w:pPr>
        <w:pStyle w:val="Luettelokappale"/>
        <w:spacing w:after="0" w:line="240" w:lineRule="auto"/>
        <w:ind w:left="2520"/>
        <w:contextualSpacing w:val="0"/>
      </w:pPr>
      <w:r w:rsidRPr="00534925">
        <w:t>Lisäksi yksinoikeus yhteisömerkkiin voidaan menettää, jos yhteisömerkin käyttäminen sen käyttöön oikeutettujen toimesta on johtanut siihen, että yhteisömerkki on omiaan johtamaan yleisöä harhaan sen luonteen tai merkityksen osalta, erityisesti jos se on omiaan vaikuttamaan muulta kuin yhteisömerkiltä.</w:t>
      </w:r>
    </w:p>
    <w:p w14:paraId="724DF532" w14:textId="77777777" w:rsidR="00534925" w:rsidRPr="00534925" w:rsidRDefault="00534925" w:rsidP="00534925">
      <w:pPr>
        <w:pStyle w:val="Leipteksti"/>
      </w:pPr>
    </w:p>
    <w:p w14:paraId="33C4630B" w14:textId="77777777" w:rsidR="00380EE5" w:rsidRDefault="00380EE5" w:rsidP="00380EE5">
      <w:pPr>
        <w:pStyle w:val="Otsikko2"/>
      </w:pPr>
      <w:bookmarkStart w:id="28" w:name="_Toc536109635"/>
      <w:r>
        <w:t>Mitätöintiperusteet</w:t>
      </w:r>
      <w:bookmarkEnd w:id="28"/>
    </w:p>
    <w:p w14:paraId="10187BC9" w14:textId="77777777" w:rsidR="00380EE5" w:rsidRPr="00FD698F" w:rsidRDefault="00380EE5" w:rsidP="00380EE5">
      <w:pPr>
        <w:pStyle w:val="Leipteksti"/>
        <w:rPr>
          <w:sz w:val="22"/>
        </w:rPr>
      </w:pPr>
      <w:r w:rsidRPr="00FD698F">
        <w:rPr>
          <w:sz w:val="22"/>
        </w:rPr>
        <w:t xml:space="preserve">Tavaramerkki voidaan mitätöidä tavaramerkkilain 12 ja 13 §:n perusteella, ellei tavaramerkin </w:t>
      </w:r>
      <w:r w:rsidR="00754609" w:rsidRPr="00FD698F">
        <w:rPr>
          <w:sz w:val="22"/>
        </w:rPr>
        <w:t xml:space="preserve">haltijan </w:t>
      </w:r>
      <w:r w:rsidRPr="00FD698F">
        <w:rPr>
          <w:sz w:val="22"/>
        </w:rPr>
        <w:t>passiivisuudesta (15 §) tai muuttuneista olosuhteista muuta johdu.</w:t>
      </w:r>
      <w:r w:rsidR="00754609" w:rsidRPr="00FD698F">
        <w:rPr>
          <w:sz w:val="22"/>
        </w:rPr>
        <w:t xml:space="preserve"> (Tavaramerkin haltijan passiivisuudesta enemmän luvussa 3.2.2.)</w:t>
      </w:r>
    </w:p>
    <w:p w14:paraId="165178E2" w14:textId="77777777" w:rsidR="00754609" w:rsidRPr="00FD698F" w:rsidRDefault="00754609" w:rsidP="00380EE5">
      <w:pPr>
        <w:pStyle w:val="Leipteksti"/>
        <w:rPr>
          <w:sz w:val="22"/>
        </w:rPr>
      </w:pPr>
      <w:r w:rsidRPr="00FD698F">
        <w:rPr>
          <w:sz w:val="22"/>
        </w:rPr>
        <w:t>Olosuhteiden muuttumiseksi katsotaan mm. se, että tavaramerkki on ennen mitätöintihakemuksen vireillepanopäivää käytössä tullut erottamiskykyiseksi tai että aiemman oikeuden haltija antaa suostumuksensa mitätöintiperusteen olemassa olosta huolimatta.</w:t>
      </w:r>
    </w:p>
    <w:p w14:paraId="4E9725AE" w14:textId="77777777" w:rsidR="003F00F3" w:rsidRPr="00065F18" w:rsidRDefault="003F00F3" w:rsidP="00065F18">
      <w:pPr>
        <w:pStyle w:val="Otsikko3"/>
        <w:rPr>
          <w:sz w:val="22"/>
        </w:rPr>
      </w:pPr>
      <w:bookmarkStart w:id="29" w:name="_Toc536109636"/>
      <w:r w:rsidRPr="00065F18">
        <w:rPr>
          <w:sz w:val="22"/>
        </w:rPr>
        <w:lastRenderedPageBreak/>
        <w:t>12 §:n ehdottomat mitätöintiperusteet:</w:t>
      </w:r>
      <w:bookmarkEnd w:id="29"/>
    </w:p>
    <w:p w14:paraId="178D6B2A" w14:textId="77777777" w:rsidR="003F00F3" w:rsidRDefault="003F00F3" w:rsidP="003F00F3">
      <w:pPr>
        <w:pStyle w:val="Luettelokappale"/>
        <w:numPr>
          <w:ilvl w:val="0"/>
          <w:numId w:val="25"/>
        </w:numPr>
        <w:ind w:left="2968"/>
      </w:pPr>
      <w:r>
        <w:t>merkin esitys ei ole riittävän selkeä ja täsmällinen</w:t>
      </w:r>
    </w:p>
    <w:p w14:paraId="2754F3C4" w14:textId="77777777" w:rsidR="003F00F3" w:rsidRDefault="003F00F3" w:rsidP="003F00F3">
      <w:pPr>
        <w:pStyle w:val="Luettelokappale"/>
        <w:numPr>
          <w:ilvl w:val="0"/>
          <w:numId w:val="25"/>
        </w:numPr>
        <w:ind w:left="2968"/>
      </w:pPr>
      <w:r>
        <w:t>tavaramerkki muodostuu yksinomaan muodosta tai muusta ominaispiirteestä, joka:</w:t>
      </w:r>
    </w:p>
    <w:p w14:paraId="011860F3" w14:textId="77777777" w:rsidR="003F00F3" w:rsidRDefault="003F00F3" w:rsidP="003F00F3">
      <w:pPr>
        <w:pStyle w:val="Luettelokappale"/>
        <w:numPr>
          <w:ilvl w:val="0"/>
          <w:numId w:val="24"/>
        </w:numPr>
        <w:ind w:left="2968"/>
      </w:pPr>
      <w:r>
        <w:t>on tavaralle tai palvelulle luonteenomainen,</w:t>
      </w:r>
    </w:p>
    <w:p w14:paraId="1F4C0D57" w14:textId="77777777" w:rsidR="003F00F3" w:rsidRDefault="003F00F3" w:rsidP="003F00F3">
      <w:pPr>
        <w:pStyle w:val="Luettelokappale"/>
        <w:numPr>
          <w:ilvl w:val="0"/>
          <w:numId w:val="24"/>
        </w:numPr>
        <w:ind w:left="2968"/>
      </w:pPr>
      <w:r>
        <w:t xml:space="preserve">on välttämätön teknisen tuloksen saavuttamiseksi tai </w:t>
      </w:r>
    </w:p>
    <w:p w14:paraId="43A88BE3" w14:textId="77777777" w:rsidR="003F00F3" w:rsidRDefault="003F00F3" w:rsidP="003F00F3">
      <w:pPr>
        <w:pStyle w:val="Luettelokappale"/>
        <w:numPr>
          <w:ilvl w:val="0"/>
          <w:numId w:val="24"/>
        </w:numPr>
        <w:ind w:left="2968"/>
      </w:pPr>
      <w:r>
        <w:t>vaikuttaa olennaisesti tavaran tai palvelun arvoon</w:t>
      </w:r>
    </w:p>
    <w:p w14:paraId="340B5B2B" w14:textId="77777777" w:rsidR="003F00F3" w:rsidRDefault="003F00F3" w:rsidP="003F00F3">
      <w:pPr>
        <w:pStyle w:val="Luettelokappale"/>
        <w:numPr>
          <w:ilvl w:val="0"/>
          <w:numId w:val="25"/>
        </w:numPr>
        <w:ind w:left="2968"/>
      </w:pPr>
      <w:r>
        <w:t>merkki on erottamiskyvytön</w:t>
      </w:r>
    </w:p>
    <w:p w14:paraId="32B55EBB" w14:textId="77777777" w:rsidR="003F00F3" w:rsidRDefault="003F00F3" w:rsidP="003F00F3">
      <w:pPr>
        <w:pStyle w:val="Luettelokappale"/>
        <w:numPr>
          <w:ilvl w:val="0"/>
          <w:numId w:val="25"/>
        </w:numPr>
        <w:ind w:left="2968"/>
      </w:pPr>
      <w:r>
        <w:t>se on lain, yleisen järjestyksen tai hyvän tavan vastainen</w:t>
      </w:r>
    </w:p>
    <w:p w14:paraId="73000B2A" w14:textId="77777777" w:rsidR="003F00F3" w:rsidRDefault="003F00F3" w:rsidP="003F00F3">
      <w:pPr>
        <w:pStyle w:val="Luettelokappale"/>
        <w:numPr>
          <w:ilvl w:val="0"/>
          <w:numId w:val="25"/>
        </w:numPr>
        <w:ind w:left="2968"/>
      </w:pPr>
      <w:r>
        <w:t>se on omiaan johtamaan yleisöä harhaan</w:t>
      </w:r>
    </w:p>
    <w:p w14:paraId="63B9454A" w14:textId="77777777" w:rsidR="003F00F3" w:rsidRDefault="003F00F3" w:rsidP="003F00F3">
      <w:pPr>
        <w:pStyle w:val="Luettelokappale"/>
        <w:numPr>
          <w:ilvl w:val="0"/>
          <w:numId w:val="25"/>
        </w:numPr>
        <w:ind w:left="2968"/>
      </w:pPr>
      <w:r>
        <w:t>merkkiin on ilman asianomaista lupaa otettu valtion vaakuna, lippu tai muu tunnuskuva, suomalainen kunnanvaakuna taikka kansainvälisen valtioiden välisen järjestön lippu, vaakuna tai muu tunnuskuva tai tunnus, tai muu Suomea velvoittavaan kansainväliseen sopimukseen perustuva suojattu tunnus</w:t>
      </w:r>
    </w:p>
    <w:p w14:paraId="55A40B9D" w14:textId="77777777" w:rsidR="003F00F3" w:rsidRDefault="003F00F3" w:rsidP="003F00F3">
      <w:pPr>
        <w:pStyle w:val="Luettelokappale"/>
        <w:numPr>
          <w:ilvl w:val="0"/>
          <w:numId w:val="25"/>
        </w:numPr>
        <w:ind w:left="2968"/>
      </w:pPr>
      <w:r>
        <w:t>merkkiin on ilman asianomaista lupaa otettu rekisteröitävän tavaramerkin käyttökohteena olevia tai niiden kaltaisia tavaroita koskeva virallinen tarkastus- tai takuumerkki taikka tarkastus- tai takuuleima</w:t>
      </w:r>
    </w:p>
    <w:p w14:paraId="115E56D0" w14:textId="77777777" w:rsidR="003F00F3" w:rsidRDefault="003F00F3" w:rsidP="003F00F3">
      <w:pPr>
        <w:pStyle w:val="Luettelokappale"/>
        <w:numPr>
          <w:ilvl w:val="0"/>
          <w:numId w:val="25"/>
        </w:numPr>
        <w:ind w:left="2968"/>
      </w:pPr>
      <w:r>
        <w:t>merkkiin on ilman asianomaista lupaa otettu jotain sellaista, jonka ottaminen merkkiin voi aiheuttaa vaaran siitä, että yleisö sekoittaa tavaramerkin 6 tai 7 kohdassa tarkoitettuun merkkiin, lippuun, vaakunaan, tunnuskuvaan, tunnukseen tai leimaan</w:t>
      </w:r>
    </w:p>
    <w:p w14:paraId="6B3515B1" w14:textId="77777777" w:rsidR="003F00F3" w:rsidRDefault="003F00F3" w:rsidP="003F00F3">
      <w:pPr>
        <w:pStyle w:val="Luettelokappale"/>
        <w:numPr>
          <w:ilvl w:val="0"/>
          <w:numId w:val="25"/>
        </w:numPr>
        <w:ind w:left="2968"/>
      </w:pPr>
      <w:r>
        <w:t>se on alkuperänimityksen tai maantieteellisen merkinnän suojan vastainen</w:t>
      </w:r>
    </w:p>
    <w:p w14:paraId="6E8E26FA" w14:textId="77777777" w:rsidR="003F00F3" w:rsidRDefault="003F00F3" w:rsidP="003F00F3">
      <w:pPr>
        <w:pStyle w:val="Luettelokappale"/>
        <w:numPr>
          <w:ilvl w:val="0"/>
          <w:numId w:val="25"/>
        </w:numPr>
        <w:ind w:left="2968"/>
      </w:pPr>
      <w:r>
        <w:t>merkki vastaa tai olennaisilta osin jäljittelee kasvilajikkeen lajikenimeä ja sen kattamat tavarat tai palvelut ovat samaa tai läheistä sukua kasvilajikkeen kanssa</w:t>
      </w:r>
    </w:p>
    <w:p w14:paraId="5E7A3270" w14:textId="77777777" w:rsidR="003F00F3" w:rsidRDefault="003F00F3" w:rsidP="003F00F3">
      <w:pPr>
        <w:pStyle w:val="Luettelokappale"/>
        <w:numPr>
          <w:ilvl w:val="0"/>
          <w:numId w:val="25"/>
        </w:numPr>
        <w:ind w:left="2968"/>
      </w:pPr>
      <w:r>
        <w:t>tavaramerkkirekisterissä on jo samaa merkkiä koskeva aiempi yhteisömerkkihakemus tai-rekisteröinti samoille tavaroille tai palveluille</w:t>
      </w:r>
    </w:p>
    <w:p w14:paraId="10EDE901" w14:textId="77777777" w:rsidR="005924B2" w:rsidRDefault="003F00F3" w:rsidP="00932230">
      <w:pPr>
        <w:pStyle w:val="Luettelokappale"/>
        <w:numPr>
          <w:ilvl w:val="0"/>
          <w:numId w:val="25"/>
        </w:numPr>
        <w:ind w:left="2968"/>
      </w:pPr>
      <w:r>
        <w:t>tavaramerkkirekisterissä on jo samaa merkkiä koskeva aiempi tarkastusmerkkihakemus tai –rekisteröinti samoille tavaroille tai palveluille</w:t>
      </w:r>
    </w:p>
    <w:p w14:paraId="12107793" w14:textId="77777777" w:rsidR="005924B2" w:rsidRDefault="005924B2" w:rsidP="005924B2">
      <w:pPr>
        <w:ind w:left="2968"/>
        <w:rPr>
          <w:sz w:val="22"/>
        </w:rPr>
      </w:pPr>
      <w:r w:rsidRPr="005924B2">
        <w:rPr>
          <w:sz w:val="22"/>
        </w:rPr>
        <w:t>Tavaramerkki on mitätöitävä myös, jos tavaramerkin hakija on tehnyt rekisteröintihakemuksen vilpillisessä mielessä.</w:t>
      </w:r>
    </w:p>
    <w:p w14:paraId="1CC7FC53" w14:textId="77777777" w:rsidR="00F273CA" w:rsidRPr="005924B2" w:rsidRDefault="00F273CA" w:rsidP="005924B2">
      <w:pPr>
        <w:ind w:left="2968"/>
        <w:rPr>
          <w:sz w:val="22"/>
        </w:rPr>
      </w:pPr>
    </w:p>
    <w:p w14:paraId="3F27BF4A" w14:textId="77777777" w:rsidR="003F00F3" w:rsidRDefault="003F00F3" w:rsidP="003F00F3">
      <w:pPr>
        <w:ind w:left="1304"/>
      </w:pPr>
    </w:p>
    <w:p w14:paraId="72E24A21" w14:textId="77777777" w:rsidR="003F00F3" w:rsidRPr="00065F18" w:rsidRDefault="003F00F3" w:rsidP="00065F18">
      <w:pPr>
        <w:pStyle w:val="Otsikko3"/>
        <w:rPr>
          <w:sz w:val="22"/>
        </w:rPr>
      </w:pPr>
      <w:bookmarkStart w:id="30" w:name="_Toc536109637"/>
      <w:r w:rsidRPr="00065F18">
        <w:rPr>
          <w:sz w:val="22"/>
        </w:rPr>
        <w:t>13 §:n suostumuksenvaraiset mitätöintiperusteet</w:t>
      </w:r>
      <w:r w:rsidR="00F273CA" w:rsidRPr="00065F18">
        <w:rPr>
          <w:sz w:val="22"/>
        </w:rPr>
        <w:t>:</w:t>
      </w:r>
      <w:bookmarkEnd w:id="30"/>
    </w:p>
    <w:p w14:paraId="6E42C26E" w14:textId="77777777" w:rsidR="003F00F3" w:rsidRDefault="003F00F3" w:rsidP="003F00F3">
      <w:pPr>
        <w:pStyle w:val="Luettelokappale"/>
        <w:numPr>
          <w:ilvl w:val="0"/>
          <w:numId w:val="26"/>
        </w:numPr>
        <w:ind w:left="2968"/>
      </w:pPr>
      <w:r>
        <w:t xml:space="preserve">merkki on sama kuin samoja tavaroita tai palveluja varten rekisteröity tai vakiintunut aiempi merkki (kansallinen, kansainvälinen tai EU-tavaramerkki)  </w:t>
      </w:r>
    </w:p>
    <w:p w14:paraId="1229EC47" w14:textId="77777777" w:rsidR="003F00F3" w:rsidRPr="006221AF" w:rsidRDefault="003F00F3" w:rsidP="003F00F3">
      <w:pPr>
        <w:pStyle w:val="Luettelokappale"/>
        <w:numPr>
          <w:ilvl w:val="0"/>
          <w:numId w:val="26"/>
        </w:numPr>
        <w:autoSpaceDE w:val="0"/>
        <w:autoSpaceDN w:val="0"/>
        <w:adjustRightInd w:val="0"/>
        <w:spacing w:after="0" w:line="240" w:lineRule="auto"/>
        <w:ind w:left="2968"/>
        <w:rPr>
          <w:rFonts w:eastAsia="TimesNewRoman" w:cstheme="minorHAnsi"/>
        </w:rPr>
      </w:pPr>
      <w:r w:rsidRPr="006221AF">
        <w:rPr>
          <w:rFonts w:eastAsia="TimesNewRoman" w:cstheme="minorHAnsi"/>
        </w:rPr>
        <w:t>merkki</w:t>
      </w:r>
      <w:r>
        <w:rPr>
          <w:rFonts w:eastAsia="TimesNewRoman" w:cstheme="minorHAnsi"/>
        </w:rPr>
        <w:t xml:space="preserve"> </w:t>
      </w:r>
      <w:r w:rsidRPr="006221AF">
        <w:rPr>
          <w:rFonts w:eastAsia="TimesNewRoman" w:cstheme="minorHAnsi"/>
        </w:rPr>
        <w:t>aiheuttaa yleis</w:t>
      </w:r>
      <w:r w:rsidRPr="006221AF">
        <w:rPr>
          <w:rFonts w:eastAsia="TimesNewRoman" w:cstheme="minorHAnsi" w:hint="eastAsia"/>
        </w:rPr>
        <w:t>ö</w:t>
      </w:r>
      <w:r w:rsidRPr="006221AF">
        <w:rPr>
          <w:rFonts w:eastAsia="TimesNewRoman" w:cstheme="minorHAnsi"/>
        </w:rPr>
        <w:t>n keskuudessa sekaannusvaaran sen vuoksi, ett</w:t>
      </w:r>
      <w:r w:rsidRPr="006221AF">
        <w:rPr>
          <w:rFonts w:eastAsia="TimesNewRoman" w:cstheme="minorHAnsi" w:hint="eastAsia"/>
        </w:rPr>
        <w:t>ä</w:t>
      </w:r>
      <w:r w:rsidRPr="006221AF">
        <w:rPr>
          <w:rFonts w:eastAsia="TimesNewRoman" w:cstheme="minorHAnsi"/>
        </w:rPr>
        <w:t xml:space="preserve"> se on sama tai</w:t>
      </w:r>
      <w:r>
        <w:rPr>
          <w:rFonts w:eastAsia="TimesNewRoman" w:cstheme="minorHAnsi"/>
        </w:rPr>
        <w:t xml:space="preserve"> </w:t>
      </w:r>
      <w:r w:rsidRPr="006221AF">
        <w:rPr>
          <w:rFonts w:eastAsia="TimesNewRoman" w:cstheme="minorHAnsi"/>
        </w:rPr>
        <w:t>samankaltainen kuin aiempi tavaramerkki,</w:t>
      </w:r>
      <w:r w:rsidRPr="00C43FD1">
        <w:rPr>
          <w:rFonts w:eastAsia="TimesNewRoman" w:cstheme="minorHAnsi"/>
        </w:rPr>
        <w:t xml:space="preserve"> </w:t>
      </w:r>
      <w:r>
        <w:rPr>
          <w:rFonts w:eastAsia="TimesNewRoman" w:cstheme="minorHAnsi"/>
        </w:rPr>
        <w:t>(kansallinen, kansainvälinen tai EU-tavaramerkki)</w:t>
      </w:r>
      <w:r w:rsidRPr="003A08E6">
        <w:rPr>
          <w:rFonts w:eastAsia="TimesNewRoman" w:cstheme="minorHAnsi"/>
        </w:rPr>
        <w:t xml:space="preserve"> </w:t>
      </w:r>
      <w:r w:rsidRPr="006221AF">
        <w:rPr>
          <w:rFonts w:eastAsia="TimesNewRoman" w:cstheme="minorHAnsi"/>
        </w:rPr>
        <w:t>joka on rekisteröity tai vakiintunut samoja tai samankaltaisia tavaroita tai palveluja varten;</w:t>
      </w:r>
    </w:p>
    <w:p w14:paraId="328E1C28" w14:textId="40847619" w:rsidR="003F00F3" w:rsidRPr="003E6A98" w:rsidRDefault="003F00F3" w:rsidP="00512E29">
      <w:pPr>
        <w:pStyle w:val="Luettelokappale"/>
        <w:numPr>
          <w:ilvl w:val="0"/>
          <w:numId w:val="26"/>
        </w:numPr>
        <w:autoSpaceDE w:val="0"/>
        <w:autoSpaceDN w:val="0"/>
        <w:adjustRightInd w:val="0"/>
        <w:spacing w:after="0" w:line="240" w:lineRule="auto"/>
        <w:ind w:left="2968"/>
        <w:rPr>
          <w:rFonts w:eastAsia="TimesNewRoman" w:cstheme="minorHAnsi"/>
        </w:rPr>
      </w:pPr>
      <w:r w:rsidRPr="003E6A98">
        <w:rPr>
          <w:rFonts w:eastAsia="TimesNewRoman" w:cstheme="minorHAnsi"/>
        </w:rPr>
        <w:t>merkki on sama tai samankaltainen kuin aiempi Suomessa tai Euroopan unionissa laajalti tunnettu tavaramerkki, riippumatta siitä käytetäänkö sitä samoja tai samankaltaisia tavaroita tai palveluja varten, jos:</w:t>
      </w:r>
    </w:p>
    <w:p w14:paraId="10DAE9B3" w14:textId="77777777" w:rsidR="003F00F3" w:rsidRPr="003A08E6" w:rsidRDefault="003F00F3" w:rsidP="003F00F3">
      <w:pPr>
        <w:pStyle w:val="Luettelokappale"/>
        <w:autoSpaceDE w:val="0"/>
        <w:autoSpaceDN w:val="0"/>
        <w:adjustRightInd w:val="0"/>
        <w:spacing w:after="0" w:line="240" w:lineRule="auto"/>
        <w:ind w:left="2968"/>
        <w:rPr>
          <w:rFonts w:eastAsia="TimesNewRoman" w:cstheme="minorHAnsi"/>
        </w:rPr>
      </w:pPr>
      <w:r w:rsidRPr="003A08E6">
        <w:rPr>
          <w:rFonts w:eastAsia="TimesNewRoman" w:cstheme="minorHAnsi"/>
        </w:rPr>
        <w:lastRenderedPageBreak/>
        <w:t>a) merkin aiheeton käyttö merkitsee epäoikeudenmukaisen edun saamista laajalti tunnetun tavaramerkin erottamiskyvystä tai maineesta; tai</w:t>
      </w:r>
    </w:p>
    <w:p w14:paraId="39443039" w14:textId="77777777" w:rsidR="003F00F3" w:rsidRDefault="003F00F3" w:rsidP="003F00F3">
      <w:pPr>
        <w:pStyle w:val="Luettelokappale"/>
        <w:autoSpaceDE w:val="0"/>
        <w:autoSpaceDN w:val="0"/>
        <w:adjustRightInd w:val="0"/>
        <w:spacing w:after="0" w:line="240" w:lineRule="auto"/>
        <w:ind w:left="2968"/>
        <w:rPr>
          <w:rFonts w:eastAsia="TimesNewRoman" w:cstheme="minorHAnsi"/>
        </w:rPr>
      </w:pPr>
      <w:r w:rsidRPr="003A08E6">
        <w:rPr>
          <w:rFonts w:eastAsia="TimesNewRoman" w:cstheme="minorHAnsi"/>
        </w:rPr>
        <w:t>b) merkin aiheeton käyttö on haitaksi laajalti tunnetun tavaramerkin erottamiskyvylle tai maineelle</w:t>
      </w:r>
      <w:r w:rsidRPr="00DA5817">
        <w:rPr>
          <w:rFonts w:eastAsia="TimesNewRoman" w:cstheme="minorHAnsi"/>
        </w:rPr>
        <w:t xml:space="preserve"> </w:t>
      </w:r>
    </w:p>
    <w:p w14:paraId="07FADD64" w14:textId="77777777" w:rsidR="003F00F3" w:rsidRPr="003A08E6" w:rsidRDefault="003F00F3" w:rsidP="003F00F3">
      <w:pPr>
        <w:pStyle w:val="Luettelokappale"/>
        <w:numPr>
          <w:ilvl w:val="0"/>
          <w:numId w:val="26"/>
        </w:numPr>
        <w:autoSpaceDE w:val="0"/>
        <w:autoSpaceDN w:val="0"/>
        <w:adjustRightInd w:val="0"/>
        <w:spacing w:after="0" w:line="240" w:lineRule="auto"/>
        <w:ind w:left="2968"/>
        <w:rPr>
          <w:rFonts w:eastAsia="TimesNewRoman" w:cstheme="minorHAnsi"/>
        </w:rPr>
      </w:pPr>
      <w:r>
        <w:rPr>
          <w:rFonts w:eastAsia="TimesNewRoman" w:cstheme="minorHAnsi"/>
        </w:rPr>
        <w:t>merkki</w:t>
      </w:r>
      <w:r w:rsidRPr="003A08E6">
        <w:rPr>
          <w:rFonts w:eastAsia="TimesNewRoman" w:cstheme="minorHAnsi"/>
        </w:rPr>
        <w:t xml:space="preserve"> aiheuttaa vaaran, että yleisö sekoittaa sen toisen elinkeinonharjoittajan aiempaan suojattuun toiminimeen, aputoiminimeen, toiminimen vieraskieliseen käännökseen tai toissijaiseen tunnukseen:</w:t>
      </w:r>
    </w:p>
    <w:p w14:paraId="3E0C0145" w14:textId="77777777" w:rsidR="003F00F3" w:rsidRPr="003A08E6" w:rsidRDefault="003F00F3" w:rsidP="003F00F3">
      <w:pPr>
        <w:pStyle w:val="Luettelokappale"/>
        <w:autoSpaceDE w:val="0"/>
        <w:autoSpaceDN w:val="0"/>
        <w:adjustRightInd w:val="0"/>
        <w:spacing w:after="0" w:line="240" w:lineRule="auto"/>
        <w:ind w:left="2968"/>
        <w:rPr>
          <w:rFonts w:eastAsia="TimesNewRoman" w:cstheme="minorHAnsi"/>
        </w:rPr>
      </w:pPr>
      <w:r w:rsidRPr="003A08E6">
        <w:rPr>
          <w:rFonts w:eastAsia="TimesNewRoman" w:cstheme="minorHAnsi"/>
        </w:rPr>
        <w:t>a) jonka toimiala on sama tai samankaltainen tavara- ja palveluluettelon sisältämien tavaroiden tai palvelujen kanssa</w:t>
      </w:r>
    </w:p>
    <w:p w14:paraId="6D9999E4" w14:textId="77777777" w:rsidR="003F00F3" w:rsidRPr="003A08E6" w:rsidRDefault="003F00F3" w:rsidP="003F00F3">
      <w:pPr>
        <w:pStyle w:val="Luettelokappale"/>
        <w:autoSpaceDE w:val="0"/>
        <w:autoSpaceDN w:val="0"/>
        <w:adjustRightInd w:val="0"/>
        <w:spacing w:after="0" w:line="240" w:lineRule="auto"/>
        <w:ind w:left="2968"/>
        <w:rPr>
          <w:rFonts w:eastAsia="TimesNewRoman" w:cstheme="minorHAnsi"/>
        </w:rPr>
      </w:pPr>
      <w:r w:rsidRPr="003A08E6">
        <w:rPr>
          <w:rFonts w:eastAsia="TimesNewRoman" w:cstheme="minorHAnsi"/>
        </w:rPr>
        <w:t>b) joka on erittäin hyvin vakiintunut ja yleisesti tunnettu, ja samankaltaisen tavaramerkin käyttäminen tietäisi toiminimen liikearvon sopimatonta hyväksikäyttöä tai</w:t>
      </w:r>
    </w:p>
    <w:p w14:paraId="38B1BA43" w14:textId="77777777" w:rsidR="003F00F3" w:rsidRDefault="003F00F3" w:rsidP="003F00F3">
      <w:pPr>
        <w:pStyle w:val="Luettelokappale"/>
        <w:autoSpaceDE w:val="0"/>
        <w:autoSpaceDN w:val="0"/>
        <w:adjustRightInd w:val="0"/>
        <w:spacing w:after="0" w:line="240" w:lineRule="auto"/>
        <w:ind w:left="2968"/>
        <w:rPr>
          <w:rFonts w:eastAsia="TimesNewRoman" w:cstheme="minorHAnsi"/>
        </w:rPr>
      </w:pPr>
      <w:r w:rsidRPr="003A08E6">
        <w:rPr>
          <w:rFonts w:eastAsia="TimesNewRoman" w:cstheme="minorHAnsi"/>
        </w:rPr>
        <w:t>c) joka on vakiintunut, ja toiminnan erityiseen laatuun nähden samankaltaisen tavaramerkin käyttäminen ilmeisesti vähentäisi toiminimen liikearvoa</w:t>
      </w:r>
    </w:p>
    <w:p w14:paraId="15436EB0" w14:textId="77777777" w:rsidR="003F00F3" w:rsidRPr="003A08E6" w:rsidRDefault="003F00F3" w:rsidP="003F00F3">
      <w:pPr>
        <w:pStyle w:val="Luettelokappale"/>
        <w:numPr>
          <w:ilvl w:val="0"/>
          <w:numId w:val="26"/>
        </w:numPr>
        <w:autoSpaceDE w:val="0"/>
        <w:autoSpaceDN w:val="0"/>
        <w:adjustRightInd w:val="0"/>
        <w:spacing w:after="0" w:line="240" w:lineRule="auto"/>
        <w:ind w:left="2968"/>
        <w:rPr>
          <w:rFonts w:eastAsia="TimesNewRoman" w:cstheme="minorHAnsi"/>
        </w:rPr>
      </w:pPr>
      <w:r>
        <w:rPr>
          <w:rFonts w:eastAsia="TimesNewRoman" w:cstheme="minorHAnsi"/>
        </w:rPr>
        <w:t>merkin</w:t>
      </w:r>
      <w:r w:rsidRPr="003A08E6">
        <w:rPr>
          <w:rFonts w:eastAsia="TimesNewRoman" w:cstheme="minorHAnsi"/>
        </w:rPr>
        <w:t xml:space="preserve"> käyttö loukkaisi aiempaa tekijänoikeutta teokseen tai aiempaa oikeutta määrätä valokuvasta</w:t>
      </w:r>
    </w:p>
    <w:p w14:paraId="56FA2150" w14:textId="77777777" w:rsidR="003F00F3" w:rsidRPr="003A08E6" w:rsidRDefault="003F00F3" w:rsidP="003F00F3">
      <w:pPr>
        <w:pStyle w:val="Luettelokappale"/>
        <w:numPr>
          <w:ilvl w:val="0"/>
          <w:numId w:val="26"/>
        </w:numPr>
        <w:autoSpaceDE w:val="0"/>
        <w:autoSpaceDN w:val="0"/>
        <w:adjustRightInd w:val="0"/>
        <w:spacing w:after="0" w:line="240" w:lineRule="auto"/>
        <w:ind w:left="2968"/>
        <w:rPr>
          <w:rFonts w:eastAsia="TimesNewRoman" w:cstheme="minorHAnsi"/>
        </w:rPr>
      </w:pPr>
      <w:r>
        <w:rPr>
          <w:rFonts w:eastAsia="TimesNewRoman" w:cstheme="minorHAnsi"/>
        </w:rPr>
        <w:t>merkin</w:t>
      </w:r>
      <w:r w:rsidRPr="003A08E6">
        <w:rPr>
          <w:rFonts w:eastAsia="TimesNewRoman" w:cstheme="minorHAnsi"/>
        </w:rPr>
        <w:t xml:space="preserve"> käyttö loukkaisi to</w:t>
      </w:r>
      <w:r>
        <w:rPr>
          <w:rFonts w:eastAsia="TimesNewRoman" w:cstheme="minorHAnsi"/>
        </w:rPr>
        <w:t>isen aiempaa mallioikeutta</w:t>
      </w:r>
    </w:p>
    <w:p w14:paraId="54DCEFEC" w14:textId="77777777" w:rsidR="003F00F3" w:rsidRDefault="003F00F3" w:rsidP="003F00F3">
      <w:pPr>
        <w:pStyle w:val="Luettelokappale"/>
        <w:numPr>
          <w:ilvl w:val="0"/>
          <w:numId w:val="26"/>
        </w:numPr>
        <w:autoSpaceDE w:val="0"/>
        <w:autoSpaceDN w:val="0"/>
        <w:adjustRightInd w:val="0"/>
        <w:spacing w:after="0" w:line="240" w:lineRule="auto"/>
        <w:ind w:left="2968"/>
        <w:rPr>
          <w:rFonts w:eastAsia="TimesNewRoman" w:cstheme="minorHAnsi"/>
        </w:rPr>
      </w:pPr>
      <w:r>
        <w:rPr>
          <w:rFonts w:eastAsia="TimesNewRoman" w:cstheme="minorHAnsi"/>
        </w:rPr>
        <w:t>merkki</w:t>
      </w:r>
      <w:r w:rsidRPr="003A08E6">
        <w:rPr>
          <w:rFonts w:eastAsia="TimesNewRoman" w:cstheme="minorHAnsi"/>
        </w:rPr>
        <w:t xml:space="preserve"> luo mielikuvan toisen aiemmasta nimestä tai muotokuvasta, jollei nimi tai muotokuva ilmeisesti tarkoita </w:t>
      </w:r>
      <w:r>
        <w:rPr>
          <w:rFonts w:eastAsia="TimesNewRoman" w:cstheme="minorHAnsi"/>
        </w:rPr>
        <w:t>jotakuta kauan sitten kuollutta</w:t>
      </w:r>
    </w:p>
    <w:p w14:paraId="3AED2639" w14:textId="77777777" w:rsidR="003F00F3" w:rsidRDefault="003F00F3" w:rsidP="003F00F3">
      <w:pPr>
        <w:pStyle w:val="Luettelokappale"/>
        <w:numPr>
          <w:ilvl w:val="0"/>
          <w:numId w:val="26"/>
        </w:numPr>
        <w:autoSpaceDE w:val="0"/>
        <w:autoSpaceDN w:val="0"/>
        <w:adjustRightInd w:val="0"/>
        <w:spacing w:after="0" w:line="240" w:lineRule="auto"/>
        <w:ind w:left="2968"/>
        <w:rPr>
          <w:rFonts w:eastAsia="TimesNewRoman" w:cstheme="minorHAnsi"/>
        </w:rPr>
      </w:pPr>
      <w:r w:rsidRPr="003A08E6">
        <w:rPr>
          <w:rFonts w:eastAsia="TimesNewRoman" w:cstheme="minorHAnsi"/>
        </w:rPr>
        <w:t>tava</w:t>
      </w:r>
      <w:r>
        <w:rPr>
          <w:rFonts w:eastAsia="TimesNewRoman" w:cstheme="minorHAnsi"/>
        </w:rPr>
        <w:t>ramerkin haltijan asiamies on hakenut</w:t>
      </w:r>
      <w:r w:rsidRPr="003A08E6">
        <w:rPr>
          <w:rFonts w:eastAsia="TimesNewRoman" w:cstheme="minorHAnsi"/>
        </w:rPr>
        <w:t xml:space="preserve"> tavaramerkin rekisteröintiä omissa nimissään ilman haltijan lupaa, ellei rekisteröinnille ole pätevää syytä</w:t>
      </w:r>
    </w:p>
    <w:p w14:paraId="36E02B5B" w14:textId="77777777" w:rsidR="003F00F3" w:rsidRPr="006221AF" w:rsidRDefault="003F00F3" w:rsidP="003F00F3">
      <w:pPr>
        <w:pStyle w:val="Luettelokappale"/>
        <w:numPr>
          <w:ilvl w:val="0"/>
          <w:numId w:val="26"/>
        </w:numPr>
        <w:autoSpaceDE w:val="0"/>
        <w:autoSpaceDN w:val="0"/>
        <w:adjustRightInd w:val="0"/>
        <w:spacing w:after="0" w:line="240" w:lineRule="auto"/>
        <w:ind w:left="2968"/>
        <w:rPr>
          <w:rFonts w:cstheme="minorHAnsi"/>
        </w:rPr>
      </w:pPr>
      <w:r>
        <w:rPr>
          <w:rFonts w:eastAsia="TimesNewRoman" w:cstheme="minorHAnsi"/>
        </w:rPr>
        <w:t xml:space="preserve">on olemassa aiempi </w:t>
      </w:r>
      <w:r w:rsidRPr="003A08E6">
        <w:rPr>
          <w:rFonts w:eastAsia="TimesNewRoman" w:cstheme="minorHAnsi"/>
        </w:rPr>
        <w:t>alkuperä</w:t>
      </w:r>
      <w:r>
        <w:rPr>
          <w:rFonts w:eastAsia="TimesNewRoman" w:cstheme="minorHAnsi"/>
        </w:rPr>
        <w:t>nimitystä</w:t>
      </w:r>
      <w:r w:rsidRPr="003A08E6">
        <w:rPr>
          <w:rFonts w:eastAsia="TimesNewRoman" w:cstheme="minorHAnsi"/>
        </w:rPr>
        <w:t xml:space="preserve"> tai maantieteellistä merkintää koskeva </w:t>
      </w:r>
      <w:r>
        <w:rPr>
          <w:rFonts w:eastAsia="TimesNewRoman" w:cstheme="minorHAnsi"/>
        </w:rPr>
        <w:t xml:space="preserve">hakemus </w:t>
      </w:r>
      <w:r w:rsidRPr="003A08E6">
        <w:rPr>
          <w:rFonts w:eastAsia="TimesNewRoman" w:cstheme="minorHAnsi"/>
        </w:rPr>
        <w:t>edellyttäen, että kyseinen nimitys tai merkintä myöhemmin rekisteröidään ja rekisteröinti antaa oikeuden kieltää myöhemmän tavaramerkin käytö</w:t>
      </w:r>
      <w:r>
        <w:rPr>
          <w:rFonts w:eastAsia="TimesNewRoman" w:cstheme="minorHAnsi"/>
        </w:rPr>
        <w:t>n</w:t>
      </w:r>
    </w:p>
    <w:p w14:paraId="50EC02F2" w14:textId="77777777" w:rsidR="003F00F3" w:rsidRDefault="003F00F3" w:rsidP="003F00F3">
      <w:pPr>
        <w:autoSpaceDE w:val="0"/>
        <w:autoSpaceDN w:val="0"/>
        <w:adjustRightInd w:val="0"/>
        <w:ind w:left="1304"/>
      </w:pPr>
    </w:p>
    <w:p w14:paraId="0939E34C" w14:textId="66BD1967" w:rsidR="003F00F3" w:rsidRDefault="003F00F3" w:rsidP="003F00F3">
      <w:pPr>
        <w:ind w:left="2608"/>
        <w:rPr>
          <w:sz w:val="22"/>
        </w:rPr>
      </w:pPr>
      <w:r w:rsidRPr="003F00F3">
        <w:rPr>
          <w:sz w:val="22"/>
        </w:rPr>
        <w:t>Jos mitätöintiä vaaditaan aiemmin rekisteröidyn tavaramerkin</w:t>
      </w:r>
      <w:r w:rsidR="00D43B23">
        <w:rPr>
          <w:sz w:val="22"/>
        </w:rPr>
        <w:t xml:space="preserve">, </w:t>
      </w:r>
      <w:r>
        <w:rPr>
          <w:sz w:val="22"/>
        </w:rPr>
        <w:t>toiminimen</w:t>
      </w:r>
      <w:r w:rsidRPr="003F00F3">
        <w:rPr>
          <w:sz w:val="22"/>
        </w:rPr>
        <w:t xml:space="preserve"> </w:t>
      </w:r>
      <w:r w:rsidR="00D43B23">
        <w:rPr>
          <w:sz w:val="22"/>
        </w:rPr>
        <w:t xml:space="preserve">tai aputoiminimen </w:t>
      </w:r>
      <w:r w:rsidRPr="003F00F3">
        <w:rPr>
          <w:sz w:val="22"/>
        </w:rPr>
        <w:t xml:space="preserve">nojalla, </w:t>
      </w:r>
      <w:r w:rsidR="00F03494">
        <w:rPr>
          <w:sz w:val="22"/>
        </w:rPr>
        <w:t xml:space="preserve">jonka rekisteröintimenettely on saatu päätökseen vähintään viisi vuotta ennen mitätöintiä koskevan hakemuksen vireillepanoa, </w:t>
      </w:r>
      <w:r w:rsidRPr="003F00F3">
        <w:rPr>
          <w:sz w:val="22"/>
        </w:rPr>
        <w:t>aiemmin rekisteröidyn tavaramerkin</w:t>
      </w:r>
      <w:r>
        <w:rPr>
          <w:sz w:val="22"/>
        </w:rPr>
        <w:t xml:space="preserve"> tai toiminimen</w:t>
      </w:r>
      <w:r w:rsidRPr="003F00F3">
        <w:rPr>
          <w:sz w:val="22"/>
        </w:rPr>
        <w:t xml:space="preserve"> haltijan on myöhemmän tavaramerkin haltijan pyynnöstä osoitettava, että aiempaa tavaramerkkiä</w:t>
      </w:r>
      <w:r>
        <w:rPr>
          <w:sz w:val="22"/>
        </w:rPr>
        <w:t xml:space="preserve"> tai toiminimeä</w:t>
      </w:r>
      <w:r w:rsidRPr="003F00F3">
        <w:rPr>
          <w:sz w:val="22"/>
        </w:rPr>
        <w:t xml:space="preserve"> on tosiasiallisesti käytetty mitätöintiä koskevan hakemuksen edeltävän viiden vuoden jakson aikana niissä tavaroissa tai palveluissa, joihin hakemus perustuu, tai että käyttämät</w:t>
      </w:r>
      <w:r w:rsidR="000C3EBF">
        <w:rPr>
          <w:sz w:val="22"/>
        </w:rPr>
        <w:t>tä jättämiseen oli pätevät syyt (tosiasiallisesta käytöstä enemmän jaksossa 3.1.</w:t>
      </w:r>
      <w:r w:rsidR="003E6A98">
        <w:rPr>
          <w:sz w:val="22"/>
        </w:rPr>
        <w:t>1</w:t>
      </w:r>
      <w:r w:rsidR="000C3EBF">
        <w:rPr>
          <w:sz w:val="22"/>
        </w:rPr>
        <w:t>).</w:t>
      </w:r>
    </w:p>
    <w:p w14:paraId="0CD184DF" w14:textId="77777777" w:rsidR="00F03494" w:rsidRDefault="00F03494" w:rsidP="003F00F3">
      <w:pPr>
        <w:ind w:left="2608"/>
        <w:rPr>
          <w:sz w:val="22"/>
        </w:rPr>
      </w:pPr>
    </w:p>
    <w:p w14:paraId="5CE32392" w14:textId="77777777" w:rsidR="00F03494" w:rsidRDefault="00F03494" w:rsidP="003F00F3">
      <w:pPr>
        <w:ind w:left="2608"/>
        <w:rPr>
          <w:sz w:val="22"/>
        </w:rPr>
      </w:pPr>
      <w:r>
        <w:rPr>
          <w:sz w:val="22"/>
        </w:rPr>
        <w:t xml:space="preserve">Jos viiden vuoden jakso oli päättynyt ennen myöhemmän tavaramerkin </w:t>
      </w:r>
      <w:proofErr w:type="spellStart"/>
      <w:r>
        <w:rPr>
          <w:sz w:val="22"/>
        </w:rPr>
        <w:t>hakemis</w:t>
      </w:r>
      <w:proofErr w:type="spellEnd"/>
      <w:r>
        <w:rPr>
          <w:sz w:val="22"/>
        </w:rPr>
        <w:t>- tai etuoikeuspäivää, aiemman tavaramerkin</w:t>
      </w:r>
      <w:r w:rsidR="00D43B23">
        <w:rPr>
          <w:sz w:val="22"/>
        </w:rPr>
        <w:t xml:space="preserve"> tai toiminimen</w:t>
      </w:r>
      <w:r>
        <w:rPr>
          <w:sz w:val="22"/>
        </w:rPr>
        <w:t xml:space="preserve"> haltijan on lisäksi osoitettava, että aiempi tavaramerkki</w:t>
      </w:r>
      <w:r w:rsidR="00D43B23">
        <w:rPr>
          <w:sz w:val="22"/>
        </w:rPr>
        <w:t xml:space="preserve"> tai toiminimi</w:t>
      </w:r>
      <w:r>
        <w:rPr>
          <w:sz w:val="22"/>
        </w:rPr>
        <w:t xml:space="preserve"> oli otettu tosiasiallisesti käyttöön </w:t>
      </w:r>
      <w:proofErr w:type="spellStart"/>
      <w:r>
        <w:rPr>
          <w:sz w:val="22"/>
        </w:rPr>
        <w:t>hakemis</w:t>
      </w:r>
      <w:proofErr w:type="spellEnd"/>
      <w:r>
        <w:rPr>
          <w:sz w:val="22"/>
        </w:rPr>
        <w:t>- tai etuoikeuspäivää edeltäneen viiden vuoden jakson aikana, tai että käyttämättömyydelle on pätevät syyt.</w:t>
      </w:r>
    </w:p>
    <w:p w14:paraId="10D87999" w14:textId="77777777" w:rsidR="001D54A7" w:rsidRDefault="001D54A7" w:rsidP="001D54A7">
      <w:pPr>
        <w:tabs>
          <w:tab w:val="left" w:pos="4480"/>
        </w:tabs>
        <w:ind w:left="2608"/>
        <w:rPr>
          <w:sz w:val="22"/>
        </w:rPr>
      </w:pPr>
    </w:p>
    <w:p w14:paraId="5BBDA917" w14:textId="77777777" w:rsidR="001D54A7" w:rsidRDefault="001D54A7" w:rsidP="003F00F3">
      <w:pPr>
        <w:ind w:left="2608"/>
        <w:rPr>
          <w:sz w:val="22"/>
        </w:rPr>
      </w:pPr>
      <w:r>
        <w:rPr>
          <w:sz w:val="22"/>
        </w:rPr>
        <w:t>Aiempi rekisteröity tavaramerkki tai toiminimi otetaan hakemuksen tutkimisessa huomioon ainoastaan niiden tavaroiden tai palveluiden osalta, joissa sitä on osoitettu käytetyn tai käyttämättömyydelle on pätevät syyt.</w:t>
      </w:r>
      <w:r w:rsidR="00A13039">
        <w:rPr>
          <w:sz w:val="22"/>
        </w:rPr>
        <w:t xml:space="preserve"> Tosiasiallista käyttöä koskevan näytön puutuminen ei mitätöintiä koskevassa asiassa johda aiemman oikeuden menettämiseen, vaan siihen, ettei mitätöintiä koskeva hakemus menesty.</w:t>
      </w:r>
    </w:p>
    <w:p w14:paraId="160CAE46" w14:textId="77777777" w:rsidR="000F7CC0" w:rsidRDefault="000F7CC0" w:rsidP="003F00F3">
      <w:pPr>
        <w:ind w:left="2608"/>
        <w:rPr>
          <w:sz w:val="22"/>
        </w:rPr>
      </w:pPr>
    </w:p>
    <w:p w14:paraId="7F8681E0" w14:textId="77777777" w:rsidR="000F7CC0" w:rsidRDefault="000F7CC0" w:rsidP="003F00F3">
      <w:pPr>
        <w:ind w:left="2608"/>
        <w:rPr>
          <w:sz w:val="22"/>
        </w:rPr>
      </w:pPr>
      <w:r>
        <w:rPr>
          <w:sz w:val="22"/>
        </w:rPr>
        <w:t xml:space="preserve">Aiemman EU-tavaramerkin tosiasiallinen käyttö määritetään EU-tavaramerkkiasetuksen 18 artiklan mukaisesti. </w:t>
      </w:r>
    </w:p>
    <w:p w14:paraId="66317565" w14:textId="77777777" w:rsidR="000C3EBF" w:rsidRDefault="000C3EBF" w:rsidP="003F00F3">
      <w:pPr>
        <w:ind w:left="2608"/>
        <w:rPr>
          <w:sz w:val="22"/>
        </w:rPr>
      </w:pPr>
    </w:p>
    <w:p w14:paraId="127189D2" w14:textId="77777777" w:rsidR="000C3EBF" w:rsidRDefault="000C3EBF" w:rsidP="003F00F3">
      <w:pPr>
        <w:ind w:left="2608"/>
        <w:rPr>
          <w:sz w:val="22"/>
        </w:rPr>
      </w:pPr>
      <w:r>
        <w:rPr>
          <w:sz w:val="22"/>
        </w:rPr>
        <w:t>Rekisteröintiä ei kuitenkaan mitätöidä, jos sitä on haettu vilpittömässä mielessä ja aikaisemman tavaramerkin haltija ei ole ryhtynyt viiden vuoden kuluessa siitä, kun sai tietää myöhemmän tavaramerkin käytöstä, toimenpiteisiin myöhemmän tavaramerkin käytön estämiseksi.</w:t>
      </w:r>
      <w:r w:rsidR="00351826">
        <w:rPr>
          <w:sz w:val="22"/>
        </w:rPr>
        <w:t xml:space="preserve"> Jos myöhemmin rekisteröityä tavaramerkkiä on käytetty ainoastaan osassa niistä tavaroista tai palveluista, joita varten se on rekisteröity, myöhempi tavaramerkki voidaan mitätöidä osittain muiden kuin näiden tavaroiden ja palveluiden osalta.</w:t>
      </w:r>
    </w:p>
    <w:p w14:paraId="28C106DF" w14:textId="77777777" w:rsidR="003F00F3" w:rsidRPr="003F00F3" w:rsidRDefault="003F00F3" w:rsidP="003F00F3">
      <w:pPr>
        <w:ind w:left="2608"/>
        <w:rPr>
          <w:sz w:val="22"/>
        </w:rPr>
      </w:pPr>
    </w:p>
    <w:p w14:paraId="10315ABA" w14:textId="39BB6809" w:rsidR="00065F18" w:rsidRDefault="00476C52" w:rsidP="00380EE5">
      <w:pPr>
        <w:pStyle w:val="Leipteksti"/>
        <w:rPr>
          <w:sz w:val="22"/>
        </w:rPr>
      </w:pPr>
      <w:r w:rsidRPr="00BD41B7">
        <w:rPr>
          <w:sz w:val="22"/>
        </w:rPr>
        <w:t xml:space="preserve">Tavaramerkkiä ei myöskään voida mitätöidä aiemman tavaramerkin perusteella, jos myöhemmän tavaramerkin </w:t>
      </w:r>
      <w:proofErr w:type="spellStart"/>
      <w:r w:rsidRPr="00BD41B7">
        <w:rPr>
          <w:sz w:val="22"/>
        </w:rPr>
        <w:t>hakemis</w:t>
      </w:r>
      <w:proofErr w:type="spellEnd"/>
      <w:r w:rsidRPr="00BD41B7">
        <w:rPr>
          <w:sz w:val="22"/>
        </w:rPr>
        <w:t>- tai etuoikeuspäivänä, aiempi tavaramerkki ei ollut vielä tullut erottamiskykyiseksi, ei ollut vielä tullut riittävän erottamiskykyiseksi, jotta merkkien välillä olisi sekaannusvaara tai aiempi tavaramerkki ei ollut vielä laajalti tunnettu.</w:t>
      </w:r>
    </w:p>
    <w:p w14:paraId="50725082" w14:textId="604FFAA9" w:rsidR="00F273CA" w:rsidRDefault="00F273CA" w:rsidP="00065F18">
      <w:pPr>
        <w:pStyle w:val="Otsikko3"/>
        <w:rPr>
          <w:sz w:val="22"/>
        </w:rPr>
      </w:pPr>
      <w:bookmarkStart w:id="31" w:name="_Toc536109638"/>
      <w:r w:rsidRPr="00065F18">
        <w:rPr>
          <w:sz w:val="22"/>
        </w:rPr>
        <w:t>Yhteisö- ja tarkastusmerkkejä koskevat täydentävät mitätöintiperusteet:</w:t>
      </w:r>
      <w:bookmarkEnd w:id="31"/>
    </w:p>
    <w:p w14:paraId="77501004" w14:textId="1D4966C8" w:rsidR="003E6A98" w:rsidRPr="003E6A98" w:rsidRDefault="003E6A98" w:rsidP="003E6A98">
      <w:pPr>
        <w:pStyle w:val="Leipteksti"/>
      </w:pPr>
      <w:r>
        <w:t>Yhteisö- tai tarkastusmerkki voidaan lisäksi mitätöidä, jos:</w:t>
      </w:r>
    </w:p>
    <w:p w14:paraId="4C877B3E" w14:textId="77777777" w:rsidR="00F273CA" w:rsidRDefault="00F273CA" w:rsidP="00F273CA">
      <w:pPr>
        <w:pStyle w:val="Luettelokappale"/>
        <w:numPr>
          <w:ilvl w:val="0"/>
          <w:numId w:val="27"/>
        </w:numPr>
        <w:spacing w:after="0" w:line="240" w:lineRule="auto"/>
        <w:contextualSpacing w:val="0"/>
      </w:pPr>
      <w:r w:rsidRPr="00F273CA">
        <w:t>rekisteröinti ei täytä 80 §:n 2 tai 3 momentissa tai 8</w:t>
      </w:r>
      <w:r>
        <w:t>1 §:ssä säädettyjä edellytyksiä</w:t>
      </w:r>
      <w:r w:rsidRPr="00F273CA">
        <w:t xml:space="preserve"> </w:t>
      </w:r>
    </w:p>
    <w:p w14:paraId="048FE892" w14:textId="77777777" w:rsidR="00F273CA" w:rsidRDefault="00F273CA" w:rsidP="00F273CA">
      <w:pPr>
        <w:pStyle w:val="Luettelokappale"/>
        <w:numPr>
          <w:ilvl w:val="1"/>
          <w:numId w:val="27"/>
        </w:numPr>
        <w:spacing w:after="0" w:line="240" w:lineRule="auto"/>
        <w:contextualSpacing w:val="0"/>
      </w:pPr>
      <w:r>
        <w:t>yhteisömerkin haltijalla tulee olla jäseniä</w:t>
      </w:r>
    </w:p>
    <w:p w14:paraId="1FD9E3DC" w14:textId="77777777" w:rsidR="00F273CA" w:rsidRDefault="00F273CA" w:rsidP="00F273CA">
      <w:pPr>
        <w:pStyle w:val="Luettelokappale"/>
        <w:numPr>
          <w:ilvl w:val="1"/>
          <w:numId w:val="27"/>
        </w:numPr>
        <w:spacing w:after="0" w:line="240" w:lineRule="auto"/>
        <w:contextualSpacing w:val="0"/>
      </w:pPr>
      <w:r>
        <w:t>tarkastusmerkin haltijan tulee tarkastaa tai valvoa rekisteröinnissä yksilöityjä tavaroita tai palveluja tai antaa niitä koskevia</w:t>
      </w:r>
      <w:r w:rsidR="00986427">
        <w:t xml:space="preserve"> määräyksiä</w:t>
      </w:r>
    </w:p>
    <w:p w14:paraId="050738F4" w14:textId="77777777" w:rsidR="00986427" w:rsidRDefault="00986427" w:rsidP="00F273CA">
      <w:pPr>
        <w:pStyle w:val="Luettelokappale"/>
        <w:numPr>
          <w:ilvl w:val="1"/>
          <w:numId w:val="27"/>
        </w:numPr>
        <w:spacing w:after="0" w:line="240" w:lineRule="auto"/>
        <w:contextualSpacing w:val="0"/>
      </w:pPr>
      <w:r>
        <w:t>tarkastusmerkin haltija ei saa harjoittaa liiketoimintaa, johon liittyy varmennettujen tavaroiden tai palvelujen tarjoaminen</w:t>
      </w:r>
    </w:p>
    <w:p w14:paraId="0120ADCE" w14:textId="77777777" w:rsidR="00986427" w:rsidRDefault="00F3548F" w:rsidP="00F273CA">
      <w:pPr>
        <w:pStyle w:val="Luettelokappale"/>
        <w:numPr>
          <w:ilvl w:val="1"/>
          <w:numId w:val="27"/>
        </w:numPr>
        <w:spacing w:after="0" w:line="240" w:lineRule="auto"/>
        <w:contextualSpacing w:val="0"/>
      </w:pPr>
      <w:r>
        <w:t>yhteisö- ja tarkastusmerkkirekisteröinnin liitteenä on oltava selvitys haltijan toiminnan laadusta, oikeushenkilön säännöt ja merkin käyttömääräykset</w:t>
      </w:r>
    </w:p>
    <w:p w14:paraId="5DB85E0C" w14:textId="77777777" w:rsidR="00F3548F" w:rsidRDefault="00F3548F" w:rsidP="00F273CA">
      <w:pPr>
        <w:pStyle w:val="Luettelokappale"/>
        <w:numPr>
          <w:ilvl w:val="1"/>
          <w:numId w:val="27"/>
        </w:numPr>
        <w:spacing w:after="0" w:line="240" w:lineRule="auto"/>
        <w:contextualSpacing w:val="0"/>
      </w:pPr>
      <w:r>
        <w:t>käyttömääräyksistä tulee ilmetä</w:t>
      </w:r>
    </w:p>
    <w:p w14:paraId="04FCE4A1" w14:textId="77777777" w:rsidR="00F3548F" w:rsidRDefault="00F3548F" w:rsidP="00F3548F">
      <w:pPr>
        <w:pStyle w:val="Luettelokappale"/>
        <w:numPr>
          <w:ilvl w:val="2"/>
          <w:numId w:val="27"/>
        </w:numPr>
        <w:spacing w:after="0" w:line="240" w:lineRule="auto"/>
        <w:contextualSpacing w:val="0"/>
      </w:pPr>
      <w:r>
        <w:t>kenellä on lupa käyttää merkkiä</w:t>
      </w:r>
    </w:p>
    <w:p w14:paraId="74DBB380" w14:textId="77777777" w:rsidR="00F3548F" w:rsidRDefault="00F3548F" w:rsidP="00F3548F">
      <w:pPr>
        <w:pStyle w:val="Luettelokappale"/>
        <w:numPr>
          <w:ilvl w:val="2"/>
          <w:numId w:val="27"/>
        </w:numPr>
        <w:spacing w:after="0" w:line="240" w:lineRule="auto"/>
        <w:contextualSpacing w:val="0"/>
      </w:pPr>
      <w:r>
        <w:t>muut merkin käyttämisen edellytykset</w:t>
      </w:r>
    </w:p>
    <w:p w14:paraId="2B822C7D" w14:textId="77777777" w:rsidR="00F3548F" w:rsidRDefault="00F3548F" w:rsidP="00F3548F">
      <w:pPr>
        <w:pStyle w:val="Luettelokappale"/>
        <w:numPr>
          <w:ilvl w:val="2"/>
          <w:numId w:val="27"/>
        </w:numPr>
        <w:spacing w:after="0" w:line="240" w:lineRule="auto"/>
        <w:contextualSpacing w:val="0"/>
      </w:pPr>
      <w:r>
        <w:t>seuraamukset käyttömääräysten vastaisesta käytöstä</w:t>
      </w:r>
    </w:p>
    <w:p w14:paraId="3BF17BF8" w14:textId="77777777" w:rsidR="00F3548F" w:rsidRDefault="00F3548F" w:rsidP="00F3548F">
      <w:pPr>
        <w:pStyle w:val="Luettelokappale"/>
        <w:numPr>
          <w:ilvl w:val="2"/>
          <w:numId w:val="27"/>
        </w:numPr>
        <w:spacing w:after="0" w:line="240" w:lineRule="auto"/>
        <w:contextualSpacing w:val="0"/>
      </w:pPr>
      <w:r>
        <w:t>yhteisömerkkien osalta oikeushenkilöön jäseneksi liittymisen edellytykset</w:t>
      </w:r>
    </w:p>
    <w:p w14:paraId="3A2DBAA7" w14:textId="77777777" w:rsidR="00F3548F" w:rsidRDefault="00F3548F" w:rsidP="00932230">
      <w:pPr>
        <w:pStyle w:val="Luettelokappale"/>
        <w:numPr>
          <w:ilvl w:val="1"/>
          <w:numId w:val="27"/>
        </w:numPr>
        <w:spacing w:after="0" w:line="240" w:lineRule="auto"/>
        <w:ind w:left="3824"/>
        <w:contextualSpacing w:val="0"/>
      </w:pPr>
      <w:r>
        <w:t>käyttömääräykset eivät saa olla lain yleisen järjestyksen tai hyvän tavan vastaisia</w:t>
      </w:r>
    </w:p>
    <w:p w14:paraId="075E5F2E" w14:textId="77777777" w:rsidR="00F273CA" w:rsidRPr="00F273CA" w:rsidRDefault="00F273CA" w:rsidP="00F273CA">
      <w:pPr>
        <w:pStyle w:val="Luettelokappale"/>
        <w:numPr>
          <w:ilvl w:val="0"/>
          <w:numId w:val="27"/>
        </w:numPr>
        <w:spacing w:after="0" w:line="240" w:lineRule="auto"/>
        <w:contextualSpacing w:val="0"/>
      </w:pPr>
      <w:r w:rsidRPr="00F273CA">
        <w:t xml:space="preserve">yhteisömerkki on omiaan johtamaan yleisöä harhaan sen luonteen tai merkityksen osalta, erityisesti jos se on omiaan vaikuttamaan </w:t>
      </w:r>
      <w:r>
        <w:t>muulta kuin yhteisömerkiltä</w:t>
      </w:r>
      <w:r w:rsidRPr="00F273CA">
        <w:t xml:space="preserve"> </w:t>
      </w:r>
    </w:p>
    <w:p w14:paraId="4A761844" w14:textId="77777777" w:rsidR="00F273CA" w:rsidRPr="00F273CA" w:rsidRDefault="00F273CA" w:rsidP="00F273CA">
      <w:pPr>
        <w:pStyle w:val="Luettelokappale"/>
        <w:numPr>
          <w:ilvl w:val="0"/>
          <w:numId w:val="27"/>
        </w:numPr>
        <w:spacing w:after="0" w:line="240" w:lineRule="auto"/>
        <w:contextualSpacing w:val="0"/>
      </w:pPr>
      <w:r w:rsidRPr="00F273CA">
        <w:t>tavaramerkkirekisterissä on jo samaa merkkiä koskeva aiempi tavaramerkkihakemus tai -rekisteröinti samo</w:t>
      </w:r>
      <w:r>
        <w:t>ille tavaroille tai palveluille</w:t>
      </w:r>
      <w:r w:rsidRPr="00F273CA">
        <w:t xml:space="preserve"> </w:t>
      </w:r>
    </w:p>
    <w:p w14:paraId="2F8DB728" w14:textId="357A7623" w:rsidR="00F273CA" w:rsidRDefault="00F273CA" w:rsidP="00380EE5">
      <w:pPr>
        <w:pStyle w:val="Leipteksti"/>
        <w:rPr>
          <w:sz w:val="22"/>
        </w:rPr>
      </w:pPr>
    </w:p>
    <w:p w14:paraId="3612E5EC" w14:textId="77777777" w:rsidR="00932230" w:rsidRPr="00BD41B7" w:rsidRDefault="00932230" w:rsidP="00380EE5">
      <w:pPr>
        <w:pStyle w:val="Leipteksti"/>
        <w:rPr>
          <w:sz w:val="22"/>
        </w:rPr>
      </w:pPr>
    </w:p>
    <w:p w14:paraId="6AB833D3" w14:textId="77777777" w:rsidR="00B55DCC" w:rsidRDefault="00B55DCC" w:rsidP="00B55DCC">
      <w:pPr>
        <w:pStyle w:val="Otsikko1"/>
      </w:pPr>
      <w:bookmarkStart w:id="32" w:name="_Toc536109639"/>
      <w:r>
        <w:lastRenderedPageBreak/>
        <w:t xml:space="preserve">Menettely </w:t>
      </w:r>
      <w:proofErr w:type="spellStart"/>
      <w:r w:rsidR="00246118">
        <w:t>PRH:ssa</w:t>
      </w:r>
      <w:bookmarkEnd w:id="32"/>
      <w:proofErr w:type="spellEnd"/>
    </w:p>
    <w:p w14:paraId="37A90BA1" w14:textId="2BF36F88" w:rsidR="00874471" w:rsidRDefault="00874471" w:rsidP="00B55DCC">
      <w:pPr>
        <w:ind w:left="2608"/>
        <w:rPr>
          <w:sz w:val="22"/>
        </w:rPr>
      </w:pPr>
      <w:r>
        <w:rPr>
          <w:sz w:val="22"/>
        </w:rPr>
        <w:t>Hakemus kirjataan tavaramerkkirekisteriin ja sille annetaan hakemusnumero, joka on muotoa H2019</w:t>
      </w:r>
      <w:r w:rsidR="00B03F98">
        <w:rPr>
          <w:sz w:val="22"/>
        </w:rPr>
        <w:t xml:space="preserve">00001 (ensimmäinen vuonna 2019 saapunut hallinnollinen </w:t>
      </w:r>
      <w:proofErr w:type="spellStart"/>
      <w:r w:rsidR="00B03F98">
        <w:rPr>
          <w:sz w:val="22"/>
        </w:rPr>
        <w:t>menettämis</w:t>
      </w:r>
      <w:proofErr w:type="spellEnd"/>
      <w:r w:rsidR="00B03F98">
        <w:rPr>
          <w:sz w:val="22"/>
        </w:rPr>
        <w:t xml:space="preserve">- ja mitätöintihakemus). Kun hakemus on kirjattu käsittelyjärjestelmään, myös ulkoisessa tietokannassa näkyy, että </w:t>
      </w:r>
      <w:proofErr w:type="spellStart"/>
      <w:r w:rsidR="00B03F98">
        <w:rPr>
          <w:sz w:val="22"/>
        </w:rPr>
        <w:t>menettämis</w:t>
      </w:r>
      <w:proofErr w:type="spellEnd"/>
      <w:r w:rsidR="00B03F98">
        <w:rPr>
          <w:sz w:val="22"/>
        </w:rPr>
        <w:t>-ja mitätöintihakemus on tehty.</w:t>
      </w:r>
    </w:p>
    <w:p w14:paraId="6B30017E" w14:textId="77777777" w:rsidR="00874471" w:rsidRDefault="00874471" w:rsidP="00B55DCC">
      <w:pPr>
        <w:ind w:left="2608"/>
        <w:rPr>
          <w:sz w:val="22"/>
        </w:rPr>
      </w:pPr>
    </w:p>
    <w:p w14:paraId="2BB62F18" w14:textId="005ED1FC" w:rsidR="00994A8C" w:rsidRDefault="00B55DCC" w:rsidP="00B55DCC">
      <w:pPr>
        <w:ind w:left="2608"/>
        <w:rPr>
          <w:sz w:val="22"/>
        </w:rPr>
      </w:pPr>
      <w:r>
        <w:rPr>
          <w:sz w:val="22"/>
        </w:rPr>
        <w:t xml:space="preserve">Jos hakemuksessa on puutteita, PRH kehottaa hakijaa täydentämään hakemuksensa </w:t>
      </w:r>
      <w:r w:rsidR="001F50B4">
        <w:rPr>
          <w:sz w:val="22"/>
        </w:rPr>
        <w:t xml:space="preserve">kahden </w:t>
      </w:r>
      <w:r>
        <w:rPr>
          <w:sz w:val="22"/>
        </w:rPr>
        <w:t>kuukauden määräajassa.</w:t>
      </w:r>
      <w:r w:rsidR="00907479">
        <w:rPr>
          <w:sz w:val="22"/>
        </w:rPr>
        <w:t xml:space="preserve"> Jos hakijoita on useampia, välipäätös lähetetään ensimmäiselle hakijalle.</w:t>
      </w:r>
      <w:r w:rsidR="00B03F98">
        <w:rPr>
          <w:sz w:val="22"/>
        </w:rPr>
        <w:t xml:space="preserve"> Jos hakija ei määräajassa täydennä hakemusta, </w:t>
      </w:r>
      <w:r w:rsidR="003E6A98">
        <w:rPr>
          <w:sz w:val="22"/>
        </w:rPr>
        <w:t xml:space="preserve">niin asiassa tehdään </w:t>
      </w:r>
      <w:proofErr w:type="spellStart"/>
      <w:r w:rsidR="003E6A98">
        <w:rPr>
          <w:sz w:val="22"/>
        </w:rPr>
        <w:t>tutkimatta</w:t>
      </w:r>
      <w:r w:rsidR="00B03F98">
        <w:rPr>
          <w:sz w:val="22"/>
        </w:rPr>
        <w:t>jättämispäätös</w:t>
      </w:r>
      <w:proofErr w:type="spellEnd"/>
      <w:r w:rsidR="00B03F98">
        <w:rPr>
          <w:sz w:val="22"/>
        </w:rPr>
        <w:t>.</w:t>
      </w:r>
    </w:p>
    <w:p w14:paraId="7F26C4A8" w14:textId="77777777" w:rsidR="00AF2F81" w:rsidRDefault="00AF2F81" w:rsidP="00B55DCC">
      <w:pPr>
        <w:ind w:left="2608"/>
        <w:rPr>
          <w:sz w:val="22"/>
        </w:rPr>
      </w:pPr>
    </w:p>
    <w:p w14:paraId="073969FD" w14:textId="77777777" w:rsidR="0089286E" w:rsidRDefault="0089286E" w:rsidP="0089286E">
      <w:pPr>
        <w:pStyle w:val="Leipteksti"/>
      </w:pPr>
    </w:p>
    <w:p w14:paraId="40A3C037" w14:textId="77777777" w:rsidR="0089286E" w:rsidRDefault="007801C8" w:rsidP="0089286E">
      <w:pPr>
        <w:pStyle w:val="Otsikko2"/>
      </w:pPr>
      <w:bookmarkStart w:id="33" w:name="_Toc536109640"/>
      <w:r>
        <w:t>Tiedoksi</w:t>
      </w:r>
      <w:r w:rsidR="00246118">
        <w:t xml:space="preserve"> </w:t>
      </w:r>
      <w:r>
        <w:t>antaminen</w:t>
      </w:r>
      <w:bookmarkEnd w:id="33"/>
    </w:p>
    <w:p w14:paraId="6511C563" w14:textId="0A368956" w:rsidR="00246118" w:rsidRDefault="00246118" w:rsidP="007801C8">
      <w:pPr>
        <w:ind w:left="2608"/>
        <w:rPr>
          <w:sz w:val="22"/>
        </w:rPr>
      </w:pPr>
      <w:r>
        <w:rPr>
          <w:sz w:val="22"/>
        </w:rPr>
        <w:t>PRH</w:t>
      </w:r>
      <w:r w:rsidR="007801C8" w:rsidRPr="007801C8">
        <w:rPr>
          <w:sz w:val="22"/>
        </w:rPr>
        <w:t xml:space="preserve"> antaa tavaramerkin menettämistä tai mitätöintiä koskevan hakemuksen tiedoksi tavaramerkin haltijalle tai</w:t>
      </w:r>
      <w:r w:rsidR="007801C8">
        <w:rPr>
          <w:sz w:val="22"/>
        </w:rPr>
        <w:t xml:space="preserve"> asiamiehelle,</w:t>
      </w:r>
      <w:r w:rsidR="007801C8" w:rsidRPr="007801C8">
        <w:rPr>
          <w:sz w:val="22"/>
        </w:rPr>
        <w:t xml:space="preserve"> </w:t>
      </w:r>
      <w:r w:rsidR="007801C8">
        <w:rPr>
          <w:sz w:val="22"/>
        </w:rPr>
        <w:t xml:space="preserve">jos </w:t>
      </w:r>
      <w:r>
        <w:rPr>
          <w:sz w:val="22"/>
        </w:rPr>
        <w:t>tavaramerkki</w:t>
      </w:r>
      <w:r w:rsidR="007801C8">
        <w:rPr>
          <w:sz w:val="22"/>
        </w:rPr>
        <w:t>rekisteriin on merkitty asiamies</w:t>
      </w:r>
      <w:r w:rsidR="007801C8" w:rsidRPr="007801C8">
        <w:rPr>
          <w:sz w:val="22"/>
        </w:rPr>
        <w:t>.</w:t>
      </w:r>
      <w:r w:rsidR="004C33E3">
        <w:rPr>
          <w:sz w:val="22"/>
        </w:rPr>
        <w:t xml:space="preserve"> Jos kansainvälisen rekisteröinnin haltijalla ei ole tavaramerkkirekisteriin merkittyä asiamiestä, hakemus annetaan tiedoksi </w:t>
      </w:r>
      <w:r w:rsidR="00911DAF">
        <w:rPr>
          <w:sz w:val="22"/>
        </w:rPr>
        <w:t>WIPO:n rekisteriin merkitylle asiamiehelle tai jos asiamiestä ei lainkaan ole merkittynä kansainvälisen rekisteröinnin haltijalle.</w:t>
      </w:r>
      <w:r w:rsidR="007801C8" w:rsidRPr="007801C8">
        <w:rPr>
          <w:sz w:val="22"/>
        </w:rPr>
        <w:t xml:space="preserve"> Aikaa lausunnon antamiseen on kaksi kuukautta. </w:t>
      </w:r>
      <w:r w:rsidR="00911DAF">
        <w:rPr>
          <w:sz w:val="22"/>
        </w:rPr>
        <w:t xml:space="preserve"> </w:t>
      </w:r>
    </w:p>
    <w:p w14:paraId="75CE44C6" w14:textId="77777777" w:rsidR="00246118" w:rsidRDefault="00246118" w:rsidP="007801C8">
      <w:pPr>
        <w:ind w:left="2608"/>
        <w:rPr>
          <w:sz w:val="22"/>
        </w:rPr>
      </w:pPr>
    </w:p>
    <w:p w14:paraId="053149A8" w14:textId="77777777" w:rsidR="007801C8" w:rsidRDefault="007801C8" w:rsidP="007801C8">
      <w:pPr>
        <w:ind w:left="2608"/>
        <w:rPr>
          <w:sz w:val="22"/>
        </w:rPr>
      </w:pPr>
      <w:r w:rsidRPr="007801C8">
        <w:rPr>
          <w:sz w:val="22"/>
        </w:rPr>
        <w:t>Annettua määräaikaa voidaan pyynnöstä pidentää kerran 55 euroa maksua vastaan.</w:t>
      </w:r>
      <w:r w:rsidR="00614FCD">
        <w:rPr>
          <w:sz w:val="22"/>
        </w:rPr>
        <w:t xml:space="preserve"> Pidennys myönnetään myös kahden kuukauden pituisena.</w:t>
      </w:r>
      <w:r w:rsidRPr="007801C8">
        <w:rPr>
          <w:sz w:val="22"/>
        </w:rPr>
        <w:t xml:space="preserve"> Mahdolliset seuraavat pidennykset edellyttävät maksun lisäksi perusteltua syytä. </w:t>
      </w:r>
      <w:r w:rsidR="00246118">
        <w:rPr>
          <w:sz w:val="22"/>
        </w:rPr>
        <w:t>Kesäpidennyksiä on kuitenkin mahdollista saada ilman perusteluja, jos lausunnon antamisen määräaika päättyy 1.6. – 31.8.</w:t>
      </w:r>
    </w:p>
    <w:p w14:paraId="4EE370E5" w14:textId="77777777" w:rsidR="00246118" w:rsidRPr="007801C8" w:rsidRDefault="00246118" w:rsidP="007801C8">
      <w:pPr>
        <w:ind w:left="2608"/>
        <w:rPr>
          <w:sz w:val="22"/>
        </w:rPr>
      </w:pPr>
    </w:p>
    <w:p w14:paraId="066EEA3F" w14:textId="69D75E77" w:rsidR="007801C8" w:rsidRDefault="007801C8" w:rsidP="007801C8">
      <w:pPr>
        <w:ind w:left="2608"/>
        <w:rPr>
          <w:sz w:val="22"/>
        </w:rPr>
      </w:pPr>
      <w:r w:rsidRPr="007801C8">
        <w:rPr>
          <w:sz w:val="22"/>
        </w:rPr>
        <w:t>Jos menettämistä tai mitätöintiä koskevan hakemuksen kohteena olevaan tavaramerkkiin on tavaramerkkirekisteriin merkitty panttioikeus tai lisenssi,</w:t>
      </w:r>
      <w:r w:rsidR="00246118">
        <w:rPr>
          <w:sz w:val="22"/>
        </w:rPr>
        <w:t xml:space="preserve"> PRH</w:t>
      </w:r>
      <w:r w:rsidRPr="007801C8">
        <w:rPr>
          <w:sz w:val="22"/>
        </w:rPr>
        <w:t xml:space="preserve"> antaa hakemuksen tiedoksi</w:t>
      </w:r>
      <w:r w:rsidR="00246118">
        <w:rPr>
          <w:sz w:val="22"/>
        </w:rPr>
        <w:t xml:space="preserve"> myös</w:t>
      </w:r>
      <w:r w:rsidRPr="007801C8">
        <w:rPr>
          <w:sz w:val="22"/>
        </w:rPr>
        <w:t xml:space="preserve"> pantin- tai lisenssinhaltijalle.</w:t>
      </w:r>
      <w:r w:rsidR="00246118">
        <w:rPr>
          <w:sz w:val="22"/>
        </w:rPr>
        <w:t xml:space="preserve"> Lausuminen ei tee pantin- tai lisenssinhaltijasta asianosaista, eikä hänelle</w:t>
      </w:r>
      <w:r w:rsidRPr="007801C8">
        <w:rPr>
          <w:sz w:val="22"/>
        </w:rPr>
        <w:t xml:space="preserve"> lähetetä asiaa koskevia myöhempiä lausumia tai päätöksiä.</w:t>
      </w:r>
    </w:p>
    <w:p w14:paraId="064FEAE1" w14:textId="77777777" w:rsidR="00AF2F81" w:rsidRDefault="00AF2F81" w:rsidP="007801C8">
      <w:pPr>
        <w:ind w:left="2608"/>
        <w:rPr>
          <w:sz w:val="22"/>
        </w:rPr>
      </w:pPr>
    </w:p>
    <w:p w14:paraId="681D1953" w14:textId="77777777" w:rsidR="00163B46" w:rsidRDefault="00163B46" w:rsidP="007801C8">
      <w:pPr>
        <w:ind w:left="2608"/>
        <w:rPr>
          <w:sz w:val="22"/>
        </w:rPr>
      </w:pPr>
    </w:p>
    <w:p w14:paraId="3F6165F6" w14:textId="77777777" w:rsidR="003F00F3" w:rsidRDefault="003F00F3" w:rsidP="003F00F3">
      <w:pPr>
        <w:pStyle w:val="Otsikko2"/>
      </w:pPr>
      <w:bookmarkStart w:id="34" w:name="_Toc536109641"/>
      <w:r>
        <w:t>Lausunnot</w:t>
      </w:r>
      <w:bookmarkEnd w:id="34"/>
    </w:p>
    <w:p w14:paraId="16915BEC" w14:textId="77777777" w:rsidR="00614FCD" w:rsidRDefault="00614FCD" w:rsidP="003F00F3">
      <w:pPr>
        <w:ind w:left="2608"/>
        <w:rPr>
          <w:sz w:val="22"/>
        </w:rPr>
      </w:pPr>
      <w:r>
        <w:rPr>
          <w:sz w:val="22"/>
        </w:rPr>
        <w:t>Lausunnon antamiseen varataan kahden kuukauden määräaika (katso määräajan pidennyksistä kohdasta 4.1.).</w:t>
      </w:r>
    </w:p>
    <w:p w14:paraId="61802022" w14:textId="77777777" w:rsidR="00614FCD" w:rsidRDefault="00614FCD" w:rsidP="00614FCD">
      <w:pPr>
        <w:rPr>
          <w:sz w:val="22"/>
        </w:rPr>
      </w:pPr>
    </w:p>
    <w:p w14:paraId="0B5DA96C" w14:textId="6AEAFA9D" w:rsidR="00614FCD" w:rsidRDefault="003F00F3" w:rsidP="003F00F3">
      <w:pPr>
        <w:ind w:left="2608"/>
        <w:rPr>
          <w:sz w:val="22"/>
        </w:rPr>
      </w:pPr>
      <w:r w:rsidRPr="003F00F3">
        <w:rPr>
          <w:sz w:val="22"/>
        </w:rPr>
        <w:t xml:space="preserve">Hakemuksen kohteena olevan tavaramerkin haltija voi vedota aiemmin rekisteröidyn tavaramerkin tosiasiallisen käytön puuttumiseen lausuessaan hakemuksesta ensimmäisen kerran. </w:t>
      </w:r>
      <w:r w:rsidR="00614FCD">
        <w:rPr>
          <w:sz w:val="22"/>
        </w:rPr>
        <w:t>Käyttämättömyyteen ei saa enää myöhemmissä lausumissa vedota.</w:t>
      </w:r>
    </w:p>
    <w:p w14:paraId="539D4142" w14:textId="3AE9802B" w:rsidR="00911DAF" w:rsidRDefault="00911DAF" w:rsidP="003F00F3">
      <w:pPr>
        <w:ind w:left="2608"/>
        <w:rPr>
          <w:sz w:val="22"/>
        </w:rPr>
      </w:pPr>
    </w:p>
    <w:p w14:paraId="2AE6C851" w14:textId="0CA31CC9" w:rsidR="00911DAF" w:rsidRDefault="00911DAF" w:rsidP="003F00F3">
      <w:pPr>
        <w:ind w:left="2608"/>
        <w:rPr>
          <w:sz w:val="22"/>
        </w:rPr>
      </w:pPr>
      <w:r>
        <w:rPr>
          <w:sz w:val="22"/>
        </w:rPr>
        <w:t>Lausunto tulisi antaa tavaramerkkirekisteröinnin kielellä, joka on myös asian käsittelykieli.</w:t>
      </w:r>
    </w:p>
    <w:p w14:paraId="7BD30DEF" w14:textId="799246D0" w:rsidR="00B93C6F" w:rsidRDefault="00B93C6F" w:rsidP="003F00F3">
      <w:pPr>
        <w:ind w:left="2608"/>
        <w:rPr>
          <w:sz w:val="22"/>
        </w:rPr>
      </w:pPr>
    </w:p>
    <w:p w14:paraId="7BB39737" w14:textId="27C75320" w:rsidR="00B93C6F" w:rsidRDefault="00B93C6F" w:rsidP="003F00F3">
      <w:pPr>
        <w:ind w:left="2608"/>
        <w:rPr>
          <w:sz w:val="22"/>
        </w:rPr>
      </w:pPr>
      <w:r>
        <w:rPr>
          <w:sz w:val="22"/>
        </w:rPr>
        <w:lastRenderedPageBreak/>
        <w:t>Lausunnot tulisi toimittaa sähköisen palvelun kautta</w:t>
      </w:r>
      <w:r w:rsidR="00C659C9">
        <w:rPr>
          <w:sz w:val="22"/>
        </w:rPr>
        <w:t>:</w:t>
      </w:r>
      <w:r w:rsidR="00C659C9" w:rsidRPr="00C659C9">
        <w:t xml:space="preserve"> </w:t>
      </w:r>
      <w:hyperlink r:id="rId13" w:history="1">
        <w:r w:rsidR="00C659C9" w:rsidRPr="00C659C9">
          <w:rPr>
            <w:rStyle w:val="Hyperlinkki"/>
            <w:sz w:val="22"/>
          </w:rPr>
          <w:t>https://epalvelut.prh.fi/tmposti/fi</w:t>
        </w:r>
      </w:hyperlink>
      <w:r w:rsidR="00C659C9">
        <w:rPr>
          <w:sz w:val="22"/>
        </w:rPr>
        <w:t xml:space="preserve">. </w:t>
      </w:r>
      <w:r>
        <w:rPr>
          <w:sz w:val="22"/>
        </w:rPr>
        <w:t>Myös liitteet tulisi toimittaa sähköisessä muodossa; asiakirjat PDF- (mielellään PDF/A), kuvat JPEG-, videotiedostot MP4- ja äänitiedostot MP3-muodossa.</w:t>
      </w:r>
      <w:r w:rsidR="00911DAF">
        <w:rPr>
          <w:sz w:val="22"/>
        </w:rPr>
        <w:t xml:space="preserve"> </w:t>
      </w:r>
      <w:r w:rsidR="00987DE8" w:rsidRPr="00987DE8">
        <w:rPr>
          <w:sz w:val="22"/>
        </w:rPr>
        <w:t xml:space="preserve">Sähköisessä palvelussa yksittäisen liitetiedoston enimmäiskoko on 15 Mt, mutta palvelussa voi liittää useita tiedostoja. Sähköpostin liitteenä voi lähettää tiedostoja yhteensä enintään 15 </w:t>
      </w:r>
      <w:proofErr w:type="spellStart"/>
      <w:r w:rsidR="00987DE8" w:rsidRPr="00987DE8">
        <w:rPr>
          <w:sz w:val="22"/>
        </w:rPr>
        <w:t>Mt:n</w:t>
      </w:r>
      <w:proofErr w:type="spellEnd"/>
      <w:r w:rsidR="00987DE8" w:rsidRPr="00987DE8">
        <w:rPr>
          <w:sz w:val="22"/>
        </w:rPr>
        <w:t xml:space="preserve"> verran</w:t>
      </w:r>
      <w:r w:rsidR="00987DE8">
        <w:rPr>
          <w:sz w:val="22"/>
        </w:rPr>
        <w:t xml:space="preserve">. </w:t>
      </w:r>
    </w:p>
    <w:p w14:paraId="4BEA786D" w14:textId="038FC3F0" w:rsidR="00911DAF" w:rsidRDefault="00911DAF" w:rsidP="003F00F3">
      <w:pPr>
        <w:ind w:left="2608"/>
        <w:rPr>
          <w:sz w:val="22"/>
        </w:rPr>
      </w:pPr>
    </w:p>
    <w:p w14:paraId="3D5C8E1A" w14:textId="39D7195D" w:rsidR="00911DAF" w:rsidRDefault="00911DAF" w:rsidP="003F00F3">
      <w:pPr>
        <w:ind w:left="2608"/>
        <w:rPr>
          <w:sz w:val="22"/>
        </w:rPr>
      </w:pPr>
      <w:r>
        <w:rPr>
          <w:sz w:val="22"/>
        </w:rPr>
        <w:t xml:space="preserve">Todisteet tulisi toimittaa suomeksi tai ruotsiksi. Pääsääntöisesti todisteeksi hyväksytään myös englanninkielistä materiaalia. Muun kielisistä materiaaleista tulee pääsääntöisesti toimittaa mukana käännös. </w:t>
      </w:r>
    </w:p>
    <w:p w14:paraId="23394B62" w14:textId="77777777" w:rsidR="00614FCD" w:rsidRDefault="00614FCD" w:rsidP="003F00F3">
      <w:pPr>
        <w:ind w:left="2608"/>
        <w:rPr>
          <w:sz w:val="22"/>
        </w:rPr>
      </w:pPr>
    </w:p>
    <w:p w14:paraId="680DBC73" w14:textId="77777777" w:rsidR="00614FCD" w:rsidRDefault="00614FCD" w:rsidP="003F00F3">
      <w:pPr>
        <w:ind w:left="2608"/>
        <w:rPr>
          <w:sz w:val="22"/>
        </w:rPr>
      </w:pPr>
      <w:r>
        <w:rPr>
          <w:sz w:val="22"/>
        </w:rPr>
        <w:t xml:space="preserve">Hakemuksen tekijälle varataan pääsääntöisesti yksi mahdollisuus lausua merkin haltijan </w:t>
      </w:r>
      <w:r w:rsidR="00393C0F">
        <w:rPr>
          <w:sz w:val="22"/>
        </w:rPr>
        <w:t>vastineesta.  Tästä lausunnosta</w:t>
      </w:r>
      <w:r>
        <w:rPr>
          <w:sz w:val="22"/>
        </w:rPr>
        <w:t xml:space="preserve"> on myös merkinhaltijalla mahdollisuus lausua. Pääsääntöisesti asianosaisille varataan siis mahdollisuus lausua asiasta kahdesti. Tämän jälkeiset lausumat annetaan kyllä edelleen tiedoksi asianosaisille, mutta ilman määräaikaa lausunnon antamiseen ja asia siirretään ratkaistavaksi.</w:t>
      </w:r>
    </w:p>
    <w:p w14:paraId="72037D69" w14:textId="77777777" w:rsidR="00907479" w:rsidRDefault="00907479" w:rsidP="003F00F3">
      <w:pPr>
        <w:ind w:left="2608"/>
        <w:rPr>
          <w:sz w:val="22"/>
        </w:rPr>
      </w:pPr>
    </w:p>
    <w:p w14:paraId="0AEF2C18" w14:textId="77777777" w:rsidR="00907479" w:rsidRDefault="00907479" w:rsidP="003F00F3">
      <w:pPr>
        <w:ind w:left="2608"/>
        <w:rPr>
          <w:sz w:val="22"/>
        </w:rPr>
      </w:pPr>
      <w:r>
        <w:rPr>
          <w:sz w:val="22"/>
        </w:rPr>
        <w:t>Lausuntokierrokset päättyvät pääsääntöisesti tavaramerkin haltijan lausumaan. Jos toinen osapuolista kuitenkin jättää lausumasta määräajassa tai ilmoittaa pelkästään, että hänellä ei ole mitään lausuttavaa</w:t>
      </w:r>
      <w:r w:rsidR="009A79AE">
        <w:rPr>
          <w:sz w:val="22"/>
        </w:rPr>
        <w:t>, asia siirretään ratkaistavaksi.</w:t>
      </w:r>
    </w:p>
    <w:p w14:paraId="147B4D71" w14:textId="77777777" w:rsidR="00393C0F" w:rsidRDefault="00393C0F" w:rsidP="003F00F3">
      <w:pPr>
        <w:ind w:left="2608"/>
        <w:rPr>
          <w:sz w:val="22"/>
        </w:rPr>
      </w:pPr>
    </w:p>
    <w:p w14:paraId="5956AEC8" w14:textId="77777777" w:rsidR="00393C0F" w:rsidRDefault="00393C0F" w:rsidP="003F00F3">
      <w:pPr>
        <w:ind w:left="2608"/>
        <w:rPr>
          <w:sz w:val="22"/>
        </w:rPr>
      </w:pPr>
      <w:r>
        <w:rPr>
          <w:sz w:val="22"/>
        </w:rPr>
        <w:t>Tavaramerkin haltijan lausunnoksi katsotaan kirjelmä, jossa haltija ensimmäisen kerran edes joltakin osin vastaa hakemukseen ja siinä esitettyihin vaatimuksiin. Pelkkää määräajan pidennyspyyntöä ei lasketa lausunnoksi.</w:t>
      </w:r>
    </w:p>
    <w:p w14:paraId="6D7C1A7A" w14:textId="77777777" w:rsidR="00E80AD7" w:rsidRDefault="00E80AD7" w:rsidP="003F00F3">
      <w:pPr>
        <w:ind w:left="2608"/>
        <w:rPr>
          <w:sz w:val="22"/>
        </w:rPr>
      </w:pPr>
    </w:p>
    <w:p w14:paraId="4D10A2C5" w14:textId="1F29E7E1" w:rsidR="00E80AD7" w:rsidRDefault="000F0AB2" w:rsidP="003F00F3">
      <w:pPr>
        <w:ind w:left="2608"/>
        <w:rPr>
          <w:sz w:val="22"/>
        </w:rPr>
      </w:pPr>
      <w:r>
        <w:rPr>
          <w:sz w:val="22"/>
        </w:rPr>
        <w:t xml:space="preserve">Jos myöhemmissä lausumissa on </w:t>
      </w:r>
      <w:r w:rsidR="00E80AD7">
        <w:rPr>
          <w:sz w:val="22"/>
        </w:rPr>
        <w:t>jotakin sellaista selvitystä, joka voi vaikuttaa asian ratkaisuun</w:t>
      </w:r>
      <w:r>
        <w:rPr>
          <w:sz w:val="22"/>
        </w:rPr>
        <w:t>, myös nämä lausumat annetaan tiedoksi mahdollisuudella lausua asiasta kahden kuukauden määräajassa.</w:t>
      </w:r>
    </w:p>
    <w:p w14:paraId="25B16A12" w14:textId="77777777" w:rsidR="00AF2F81" w:rsidRDefault="00AF2F81" w:rsidP="003F00F3">
      <w:pPr>
        <w:ind w:left="2608"/>
        <w:rPr>
          <w:sz w:val="22"/>
        </w:rPr>
      </w:pPr>
    </w:p>
    <w:p w14:paraId="12414180" w14:textId="77777777" w:rsidR="00614FCD" w:rsidRDefault="00614FCD" w:rsidP="003F00F3">
      <w:pPr>
        <w:ind w:left="2608"/>
        <w:rPr>
          <w:sz w:val="22"/>
        </w:rPr>
      </w:pPr>
    </w:p>
    <w:p w14:paraId="34B913B9" w14:textId="77777777" w:rsidR="00FB3444" w:rsidRDefault="00FB3444" w:rsidP="00614FCD">
      <w:pPr>
        <w:pStyle w:val="Otsikko2"/>
      </w:pPr>
      <w:bookmarkStart w:id="35" w:name="_Toc536109642"/>
      <w:r>
        <w:t>Hakemuksen peruuttaminen</w:t>
      </w:r>
      <w:bookmarkEnd w:id="35"/>
    </w:p>
    <w:p w14:paraId="3B36709B" w14:textId="77777777" w:rsidR="00FB3444" w:rsidRPr="009E4E55" w:rsidRDefault="00FB3444" w:rsidP="00FB3444">
      <w:pPr>
        <w:pStyle w:val="Leipteksti"/>
        <w:rPr>
          <w:sz w:val="22"/>
        </w:rPr>
      </w:pPr>
      <w:r w:rsidRPr="009E4E55">
        <w:rPr>
          <w:sz w:val="22"/>
        </w:rPr>
        <w:t>Hakemus voidaan peruuttaa niin kauan kuin</w:t>
      </w:r>
      <w:r w:rsidR="002125C2" w:rsidRPr="009E4E55">
        <w:rPr>
          <w:sz w:val="22"/>
        </w:rPr>
        <w:t xml:space="preserve"> asiassa ei ole tehty päätöstä.</w:t>
      </w:r>
      <w:r w:rsidR="004405B0" w:rsidRPr="009E4E55">
        <w:rPr>
          <w:sz w:val="22"/>
        </w:rPr>
        <w:t xml:space="preserve"> Jos hakemus peruutetaan, hakemusmaksua ei palauteta.</w:t>
      </w:r>
    </w:p>
    <w:p w14:paraId="328AC054" w14:textId="029395A3" w:rsidR="00163B46" w:rsidRDefault="002D6C05" w:rsidP="00FB3444">
      <w:pPr>
        <w:pStyle w:val="Leipteksti"/>
        <w:rPr>
          <w:sz w:val="22"/>
        </w:rPr>
      </w:pPr>
      <w:r w:rsidRPr="009E4E55">
        <w:rPr>
          <w:sz w:val="22"/>
        </w:rPr>
        <w:t>Jos hakemusta koskevasta tavaramerkistä on luovuttu menettelyn aikana joko kokonaan tai niiden tavaroiden tai palvelujen osalta, joita hakemus koskee, luopumisesta ilmoitetaan hakijalle, niin että hänen on mahdollista peruuttaa hakemuksensa.</w:t>
      </w:r>
      <w:r w:rsidR="00911DAF">
        <w:rPr>
          <w:sz w:val="22"/>
        </w:rPr>
        <w:t xml:space="preserve"> M</w:t>
      </w:r>
      <w:r w:rsidR="002F1297">
        <w:rPr>
          <w:sz w:val="22"/>
        </w:rPr>
        <w:t>yös muista käsittelyn aikana rekisteröintiin tehtävistä muutoksista ilmoitetaan hakijalle.</w:t>
      </w:r>
    </w:p>
    <w:p w14:paraId="72E04A4E" w14:textId="77777777" w:rsidR="00AF2F81" w:rsidRPr="009E4E55" w:rsidRDefault="00AF2F81" w:rsidP="00FB3444">
      <w:pPr>
        <w:pStyle w:val="Leipteksti"/>
        <w:rPr>
          <w:sz w:val="22"/>
        </w:rPr>
      </w:pPr>
    </w:p>
    <w:p w14:paraId="399D3D50" w14:textId="678C1C2B" w:rsidR="00226AD1" w:rsidRDefault="00226AD1" w:rsidP="00614FCD">
      <w:pPr>
        <w:pStyle w:val="Otsikko2"/>
      </w:pPr>
      <w:bookmarkStart w:id="36" w:name="_Toc536109643"/>
      <w:r>
        <w:t>Käsittelyn keskeyttäminen</w:t>
      </w:r>
      <w:bookmarkEnd w:id="36"/>
    </w:p>
    <w:p w14:paraId="19E48C8B" w14:textId="77777777" w:rsidR="00226AD1" w:rsidRPr="006A1A07" w:rsidRDefault="00226AD1" w:rsidP="009E4E55">
      <w:pPr>
        <w:pStyle w:val="Leipteksti"/>
      </w:pPr>
      <w:r w:rsidRPr="009E4E55">
        <w:rPr>
          <w:sz w:val="22"/>
        </w:rPr>
        <w:t xml:space="preserve">Asian käsittelyä ei voida keskeyttää pelkästään osapuolten pyynnöstä. </w:t>
      </w:r>
    </w:p>
    <w:p w14:paraId="0521998E" w14:textId="1EED64C1" w:rsidR="00226AD1" w:rsidRDefault="00226AD1" w:rsidP="009E4E55">
      <w:pPr>
        <w:pStyle w:val="Leipteksti"/>
        <w:rPr>
          <w:sz w:val="22"/>
        </w:rPr>
      </w:pPr>
      <w:r w:rsidRPr="009E4E55">
        <w:rPr>
          <w:sz w:val="22"/>
        </w:rPr>
        <w:lastRenderedPageBreak/>
        <w:t xml:space="preserve">Asian käsittely keskeytetään eli asia laitetaan pöydälle viran puolesta, jos esimerkiksi hakemuksen perusteena oleva tavaramerkki on vielä hakemusvaiheessa tai sitä koskeva väitemenettely tai </w:t>
      </w:r>
      <w:proofErr w:type="spellStart"/>
      <w:r w:rsidRPr="009E4E55">
        <w:rPr>
          <w:sz w:val="22"/>
        </w:rPr>
        <w:t>menettämis</w:t>
      </w:r>
      <w:proofErr w:type="spellEnd"/>
      <w:r w:rsidRPr="009E4E55">
        <w:rPr>
          <w:sz w:val="22"/>
        </w:rPr>
        <w:t>- tai mitätöintimenettely on kesken. Käsittely keskeytetään myös, jos jotakin hakemuksen perustetta koskeva tai muutoin asian ratkaisemisen kannalta oleellinen tuomioistuinmenettely on vireillä.</w:t>
      </w:r>
    </w:p>
    <w:p w14:paraId="143F0101" w14:textId="77777777" w:rsidR="00AF2F81" w:rsidRPr="006A1A07" w:rsidRDefault="00AF2F81" w:rsidP="009E4E55">
      <w:pPr>
        <w:pStyle w:val="Leipteksti"/>
      </w:pPr>
    </w:p>
    <w:p w14:paraId="10011E13" w14:textId="2D693EDC" w:rsidR="00614FCD" w:rsidRDefault="00393C0F" w:rsidP="00614FCD">
      <w:pPr>
        <w:pStyle w:val="Otsikko2"/>
      </w:pPr>
      <w:bookmarkStart w:id="37" w:name="_Toc536109644"/>
      <w:r>
        <w:t>Asian</w:t>
      </w:r>
      <w:r w:rsidR="009C355B">
        <w:t xml:space="preserve"> ratkaiseminen</w:t>
      </w:r>
      <w:bookmarkEnd w:id="37"/>
    </w:p>
    <w:p w14:paraId="15EB844A" w14:textId="3CB95C13" w:rsidR="009C355B" w:rsidRDefault="009C355B" w:rsidP="009C355B">
      <w:pPr>
        <w:pStyle w:val="Leipteksti"/>
        <w:rPr>
          <w:sz w:val="22"/>
        </w:rPr>
      </w:pPr>
      <w:r w:rsidRPr="00750F06">
        <w:rPr>
          <w:sz w:val="22"/>
        </w:rPr>
        <w:t xml:space="preserve">Asia ratkaistaan </w:t>
      </w:r>
      <w:r w:rsidR="00750F06" w:rsidRPr="00750F06">
        <w:rPr>
          <w:sz w:val="22"/>
        </w:rPr>
        <w:t>hakemuksen ja sen johdosta annettujen lausuntojen perusteella. PRH siis tutkii asian vain vaatimuksen mukaisessa laajuudessa.</w:t>
      </w:r>
    </w:p>
    <w:p w14:paraId="2E0E27E2" w14:textId="150E8AF4" w:rsidR="006258C1" w:rsidRDefault="006258C1" w:rsidP="009C355B">
      <w:pPr>
        <w:pStyle w:val="Leipteksti"/>
        <w:rPr>
          <w:sz w:val="22"/>
        </w:rPr>
      </w:pPr>
      <w:r>
        <w:rPr>
          <w:sz w:val="22"/>
        </w:rPr>
        <w:t>Asian käsittelykielenä on tavaramerkkirekisteröinnin kieli eli suomi tai ruotsi.</w:t>
      </w:r>
      <w:r w:rsidR="00EA2CD8">
        <w:rPr>
          <w:sz w:val="22"/>
        </w:rPr>
        <w:t xml:space="preserve"> Jos tavaramerkkihakemus on tehty englanniksi, asia </w:t>
      </w:r>
      <w:proofErr w:type="gramStart"/>
      <w:r w:rsidR="00EA2CD8">
        <w:rPr>
          <w:sz w:val="22"/>
        </w:rPr>
        <w:t>käsitellään</w:t>
      </w:r>
      <w:proofErr w:type="gramEnd"/>
      <w:r w:rsidR="00EA2CD8">
        <w:rPr>
          <w:sz w:val="22"/>
        </w:rPr>
        <w:t xml:space="preserve"> sillä kielellä, joka on hakemuksessa valittu käsittelykieleksi.</w:t>
      </w:r>
    </w:p>
    <w:p w14:paraId="073EC601" w14:textId="77777777" w:rsidR="00750F06" w:rsidRPr="00750F06" w:rsidRDefault="00750F06" w:rsidP="009C355B">
      <w:pPr>
        <w:pStyle w:val="Leipteksti"/>
        <w:rPr>
          <w:sz w:val="22"/>
        </w:rPr>
      </w:pPr>
      <w:r>
        <w:rPr>
          <w:sz w:val="22"/>
        </w:rPr>
        <w:t xml:space="preserve">Käsittely on kirjallista, eikä suullisia kuulemisia </w:t>
      </w:r>
      <w:r w:rsidR="00286DE8">
        <w:rPr>
          <w:sz w:val="22"/>
        </w:rPr>
        <w:t>siis pääsääntöisesti järjestetä (katso asiasta tarkemmin hallintolain 37 §).</w:t>
      </w:r>
    </w:p>
    <w:p w14:paraId="0E3ED3E8" w14:textId="77777777" w:rsidR="00750F06" w:rsidRDefault="00750F06" w:rsidP="009C355B">
      <w:pPr>
        <w:pStyle w:val="Leipteksti"/>
        <w:rPr>
          <w:sz w:val="22"/>
        </w:rPr>
      </w:pPr>
      <w:r>
        <w:rPr>
          <w:sz w:val="22"/>
        </w:rPr>
        <w:t>Jos perusteita rekisteröinnin menettämiselle tai mitätöinnille ei ole, hakemus hylätään. Jos perusteita rekisteröinnin menettämiselle tai mitätöinnille on, rekisteröinti menetetään tai mitätöidään joko kokonaan tai osittain.</w:t>
      </w:r>
    </w:p>
    <w:p w14:paraId="1B541FF5" w14:textId="1DDF3D1C" w:rsidR="00750F06" w:rsidRDefault="00750F06" w:rsidP="00750F06">
      <w:pPr>
        <w:ind w:left="2608"/>
        <w:rPr>
          <w:sz w:val="22"/>
        </w:rPr>
      </w:pPr>
      <w:r w:rsidRPr="003F00F3">
        <w:rPr>
          <w:sz w:val="22"/>
        </w:rPr>
        <w:t>Virasto voi ratkaista hakemuksen, vaikka merkin haltija ei olisi lausunut asiasta. Mikäli hakemus on tehty merkin käyttämättömyyden perusteella, eikä merkin haltija toimita näyttöä merkin käytöstä, katsotaan, ettei merkkiä ole käytetty ja se menetetään vedotuilta osin, ellei hakemus ole ilmeisen perusteeton. Ilmeisen perusteeton hakemus voisi olla esimerkiksi niissä tilanteissa, kun viiden vuoden käyttämättömyysaika ei ole täyttynyt.</w:t>
      </w:r>
    </w:p>
    <w:p w14:paraId="18382727" w14:textId="50B7C4F3" w:rsidR="003B3CDD" w:rsidRDefault="003B3CDD" w:rsidP="00750F06">
      <w:pPr>
        <w:ind w:left="2608"/>
        <w:rPr>
          <w:sz w:val="22"/>
        </w:rPr>
      </w:pPr>
    </w:p>
    <w:p w14:paraId="350B7379" w14:textId="32ADD3C7" w:rsidR="003B3CDD" w:rsidRDefault="003B3CDD" w:rsidP="00750F06">
      <w:pPr>
        <w:ind w:left="2608"/>
        <w:rPr>
          <w:sz w:val="22"/>
        </w:rPr>
      </w:pPr>
      <w:r>
        <w:rPr>
          <w:sz w:val="22"/>
        </w:rPr>
        <w:t>Kun päätös on lainvoimainen, merkin tila kirjataan tavaramerkkirekisteriin päätöksen mukaisesti. Jos merkkiä ei ole menetetty tai mitätöity</w:t>
      </w:r>
      <w:r w:rsidR="002F1297">
        <w:rPr>
          <w:sz w:val="22"/>
        </w:rPr>
        <w:t xml:space="preserve"> tai se on vain osittain menetetty tai mitätöity</w:t>
      </w:r>
      <w:r>
        <w:rPr>
          <w:sz w:val="22"/>
        </w:rPr>
        <w:t>, tavaramerkin tilaksi palautuu</w:t>
      </w:r>
      <w:r w:rsidR="00EA2CD8">
        <w:rPr>
          <w:sz w:val="22"/>
        </w:rPr>
        <w:t xml:space="preserve"> ”Rekisteröity”. </w:t>
      </w:r>
      <w:r w:rsidR="002F1297">
        <w:rPr>
          <w:sz w:val="22"/>
        </w:rPr>
        <w:t xml:space="preserve">Jos hakemus hyväksytään ja merkki menetetään tai mitätöidään, tavaramerkin </w:t>
      </w:r>
      <w:r w:rsidR="000654EF">
        <w:rPr>
          <w:sz w:val="22"/>
        </w:rPr>
        <w:t xml:space="preserve">tilaksi muutetaan ”Menetetty”, </w:t>
      </w:r>
      <w:r w:rsidR="002F1297">
        <w:rPr>
          <w:sz w:val="22"/>
        </w:rPr>
        <w:t>”Mitätöity” tai</w:t>
      </w:r>
      <w:r w:rsidR="00EA2CD8">
        <w:rPr>
          <w:sz w:val="22"/>
        </w:rPr>
        <w:t xml:space="preserve"> </w:t>
      </w:r>
      <w:r w:rsidR="002F1297">
        <w:rPr>
          <w:sz w:val="22"/>
        </w:rPr>
        <w:t>”M</w:t>
      </w:r>
      <w:r w:rsidR="00EA2CD8">
        <w:rPr>
          <w:sz w:val="22"/>
        </w:rPr>
        <w:t>enetett</w:t>
      </w:r>
      <w:r w:rsidR="002F1297">
        <w:rPr>
          <w:sz w:val="22"/>
        </w:rPr>
        <w:t>y/mitätöity”.</w:t>
      </w:r>
    </w:p>
    <w:p w14:paraId="055AC815" w14:textId="77777777" w:rsidR="00163B46" w:rsidRDefault="00163B46" w:rsidP="00750F06">
      <w:pPr>
        <w:ind w:left="2608"/>
        <w:rPr>
          <w:sz w:val="22"/>
        </w:rPr>
      </w:pPr>
    </w:p>
    <w:p w14:paraId="06BA8B73" w14:textId="77777777" w:rsidR="00750F06" w:rsidRDefault="00750F06" w:rsidP="00750F06">
      <w:pPr>
        <w:ind w:left="2608"/>
        <w:rPr>
          <w:sz w:val="22"/>
        </w:rPr>
      </w:pPr>
    </w:p>
    <w:p w14:paraId="3D8468A2" w14:textId="77777777" w:rsidR="00750F06" w:rsidRDefault="00750F06" w:rsidP="00750F06">
      <w:pPr>
        <w:pStyle w:val="Otsikko2"/>
      </w:pPr>
      <w:bookmarkStart w:id="38" w:name="_Toc536109645"/>
      <w:r>
        <w:t>Päätöksestä valittaminen</w:t>
      </w:r>
      <w:bookmarkEnd w:id="38"/>
    </w:p>
    <w:p w14:paraId="1BAEEEFD" w14:textId="73669176" w:rsidR="00750F06" w:rsidRDefault="00750F06" w:rsidP="00750F06">
      <w:pPr>
        <w:pStyle w:val="Otsikko1"/>
        <w:numPr>
          <w:ilvl w:val="0"/>
          <w:numId w:val="0"/>
        </w:numPr>
        <w:ind w:left="2608"/>
        <w:rPr>
          <w:b w:val="0"/>
          <w:sz w:val="22"/>
          <w:szCs w:val="22"/>
        </w:rPr>
      </w:pPr>
      <w:bookmarkStart w:id="39" w:name="_Toc532300857"/>
      <w:bookmarkStart w:id="40" w:name="_Toc532300949"/>
      <w:bookmarkStart w:id="41" w:name="_Toc533162185"/>
      <w:bookmarkStart w:id="42" w:name="_Toc533162421"/>
      <w:bookmarkStart w:id="43" w:name="_Toc536109646"/>
      <w:r w:rsidRPr="00750F06">
        <w:rPr>
          <w:b w:val="0"/>
          <w:sz w:val="22"/>
          <w:szCs w:val="22"/>
        </w:rPr>
        <w:t>Patentti- ja rekisterihallituksen päätökseen haetaan muutosta valittamalla markkinaoikeuteen. Muutosta voi hakea se jolle päätös on vastainen. Valitus on tehtävä 60 päivän kuluessa päätöksen tiedoksisaannista ja valitus on maksullinen. Patentti- ja rekisterihallitus liittää päätökseensä valitusosoituksen</w:t>
      </w:r>
      <w:r w:rsidR="00B66526">
        <w:rPr>
          <w:b w:val="0"/>
          <w:sz w:val="22"/>
          <w:szCs w:val="22"/>
        </w:rPr>
        <w:t>.</w:t>
      </w:r>
      <w:r w:rsidRPr="00750F06">
        <w:rPr>
          <w:b w:val="0"/>
          <w:sz w:val="22"/>
          <w:szCs w:val="22"/>
        </w:rPr>
        <w:t xml:space="preserve"> Lisätietoja valituksen tekemisestä ja menettelystä saa </w:t>
      </w:r>
      <w:hyperlink r:id="rId14" w:history="1">
        <w:r w:rsidRPr="00163B46">
          <w:rPr>
            <w:rStyle w:val="Hyperlinkki"/>
            <w:b w:val="0"/>
            <w:sz w:val="22"/>
            <w:szCs w:val="22"/>
          </w:rPr>
          <w:t>markkinaoikeudesta</w:t>
        </w:r>
        <w:bookmarkEnd w:id="39"/>
        <w:bookmarkEnd w:id="40"/>
      </w:hyperlink>
      <w:r w:rsidR="00163B46">
        <w:rPr>
          <w:b w:val="0"/>
          <w:sz w:val="22"/>
          <w:szCs w:val="22"/>
        </w:rPr>
        <w:t>.</w:t>
      </w:r>
      <w:bookmarkEnd w:id="41"/>
      <w:bookmarkEnd w:id="42"/>
      <w:bookmarkEnd w:id="43"/>
    </w:p>
    <w:p w14:paraId="2113151D" w14:textId="77777777" w:rsidR="00750F06" w:rsidRDefault="00750F06" w:rsidP="00750F06">
      <w:pPr>
        <w:pStyle w:val="Leipteksti"/>
      </w:pPr>
      <w:bookmarkStart w:id="44" w:name="_GoBack"/>
      <w:bookmarkEnd w:id="44"/>
    </w:p>
    <w:p w14:paraId="741DABA9" w14:textId="77777777" w:rsidR="00750F06" w:rsidRDefault="00750F06" w:rsidP="00750F06">
      <w:pPr>
        <w:pStyle w:val="Otsikko1"/>
      </w:pPr>
      <w:bookmarkStart w:id="45" w:name="_Toc536109647"/>
      <w:r>
        <w:lastRenderedPageBreak/>
        <w:t>Oikeusvaikutukset</w:t>
      </w:r>
      <w:bookmarkEnd w:id="45"/>
    </w:p>
    <w:p w14:paraId="314F6017" w14:textId="77777777" w:rsidR="00750F06" w:rsidRPr="00C01C29" w:rsidRDefault="00750F06" w:rsidP="00C01C29">
      <w:pPr>
        <w:pStyle w:val="Otsikko1"/>
        <w:numPr>
          <w:ilvl w:val="0"/>
          <w:numId w:val="0"/>
        </w:numPr>
        <w:ind w:left="2608"/>
        <w:rPr>
          <w:b w:val="0"/>
          <w:sz w:val="22"/>
          <w:szCs w:val="22"/>
        </w:rPr>
      </w:pPr>
      <w:bookmarkStart w:id="46" w:name="_Toc532300859"/>
      <w:bookmarkStart w:id="47" w:name="_Toc532300951"/>
      <w:bookmarkStart w:id="48" w:name="_Toc533162187"/>
      <w:bookmarkStart w:id="49" w:name="_Toc533162423"/>
      <w:bookmarkStart w:id="50" w:name="_Toc536109648"/>
      <w:r w:rsidRPr="00C01C29">
        <w:rPr>
          <w:b w:val="0"/>
          <w:sz w:val="22"/>
          <w:szCs w:val="22"/>
        </w:rPr>
        <w:t xml:space="preserve">Rekisteröidyllä tavaramerkillä ei katsota olleen menettämistä </w:t>
      </w:r>
      <w:r w:rsidR="00C01C29">
        <w:rPr>
          <w:b w:val="0"/>
          <w:sz w:val="22"/>
          <w:szCs w:val="22"/>
        </w:rPr>
        <w:t xml:space="preserve">koskevan hakemuksen </w:t>
      </w:r>
      <w:proofErr w:type="spellStart"/>
      <w:r w:rsidR="00163B46">
        <w:rPr>
          <w:b w:val="0"/>
          <w:sz w:val="22"/>
          <w:szCs w:val="22"/>
        </w:rPr>
        <w:t>vireilletul</w:t>
      </w:r>
      <w:r w:rsidR="00163B46" w:rsidRPr="00C01C29">
        <w:rPr>
          <w:b w:val="0"/>
          <w:sz w:val="22"/>
          <w:szCs w:val="22"/>
        </w:rPr>
        <w:t>opäivästä</w:t>
      </w:r>
      <w:proofErr w:type="spellEnd"/>
      <w:r w:rsidRPr="00C01C29">
        <w:rPr>
          <w:b w:val="0"/>
          <w:sz w:val="22"/>
          <w:szCs w:val="22"/>
        </w:rPr>
        <w:t xml:space="preserve"> alkaen tässä laissa tarkoitettuja vaikutuksia siltä osin, kuin haltijan oikeudet on kumottu. Menettämistä koskevassa p</w:t>
      </w:r>
      <w:r w:rsidR="00C01C29">
        <w:rPr>
          <w:b w:val="0"/>
          <w:sz w:val="22"/>
          <w:szCs w:val="22"/>
        </w:rPr>
        <w:t xml:space="preserve">äätöksessä voidaan </w:t>
      </w:r>
      <w:r w:rsidRPr="00C01C29">
        <w:rPr>
          <w:b w:val="0"/>
          <w:sz w:val="22"/>
          <w:szCs w:val="22"/>
        </w:rPr>
        <w:t>hakijan pyynnöstä vahvistaa aikaisempi päivä, jona jokin menettämisperuste on ilmennyt.</w:t>
      </w:r>
      <w:bookmarkEnd w:id="46"/>
      <w:bookmarkEnd w:id="47"/>
      <w:bookmarkEnd w:id="48"/>
      <w:bookmarkEnd w:id="49"/>
      <w:bookmarkEnd w:id="50"/>
    </w:p>
    <w:p w14:paraId="4D262932" w14:textId="77777777" w:rsidR="00750F06" w:rsidRPr="00C01C29" w:rsidRDefault="00750F06" w:rsidP="00C01C29">
      <w:pPr>
        <w:pStyle w:val="Otsikko1"/>
        <w:numPr>
          <w:ilvl w:val="0"/>
          <w:numId w:val="0"/>
        </w:numPr>
        <w:ind w:left="2608"/>
        <w:rPr>
          <w:b w:val="0"/>
          <w:sz w:val="22"/>
          <w:szCs w:val="22"/>
        </w:rPr>
      </w:pPr>
      <w:bookmarkStart w:id="51" w:name="_Toc532300860"/>
      <w:bookmarkStart w:id="52" w:name="_Toc532300952"/>
      <w:bookmarkStart w:id="53" w:name="_Toc533162188"/>
      <w:bookmarkStart w:id="54" w:name="_Toc533162424"/>
      <w:bookmarkStart w:id="55" w:name="_Toc536109649"/>
      <w:r w:rsidRPr="00C01C29">
        <w:rPr>
          <w:b w:val="0"/>
          <w:sz w:val="22"/>
          <w:szCs w:val="22"/>
        </w:rPr>
        <w:t>Rekisteröidyllä tavaramerkillä ei katsota alun perin olleen tämän lain mukaisia vaikutuksia siltä osin, kuin tavaramerkki on mitätöity.</w:t>
      </w:r>
      <w:bookmarkEnd w:id="51"/>
      <w:bookmarkEnd w:id="52"/>
      <w:bookmarkEnd w:id="53"/>
      <w:bookmarkEnd w:id="54"/>
      <w:bookmarkEnd w:id="55"/>
    </w:p>
    <w:p w14:paraId="4C075102" w14:textId="77777777" w:rsidR="00750F06" w:rsidRDefault="00750F06" w:rsidP="00C01C29">
      <w:pPr>
        <w:pStyle w:val="Otsikko1"/>
        <w:numPr>
          <w:ilvl w:val="0"/>
          <w:numId w:val="0"/>
        </w:numPr>
        <w:ind w:left="2608"/>
        <w:rPr>
          <w:b w:val="0"/>
          <w:sz w:val="22"/>
          <w:szCs w:val="22"/>
        </w:rPr>
      </w:pPr>
      <w:bookmarkStart w:id="56" w:name="_Toc532300861"/>
      <w:bookmarkStart w:id="57" w:name="_Toc532300953"/>
      <w:bookmarkStart w:id="58" w:name="_Toc533162189"/>
      <w:bookmarkStart w:id="59" w:name="_Toc533162425"/>
      <w:bookmarkStart w:id="60" w:name="_Toc536109650"/>
      <w:r w:rsidRPr="00C01C29">
        <w:rPr>
          <w:b w:val="0"/>
          <w:sz w:val="22"/>
          <w:szCs w:val="22"/>
        </w:rPr>
        <w:t>Menetetty tai mitätöity tavaramerkki poistetaan tavaramerkkirekisteristä menetetyiltä tai mitätöidyiltä osin.</w:t>
      </w:r>
      <w:bookmarkEnd w:id="56"/>
      <w:bookmarkEnd w:id="57"/>
      <w:bookmarkEnd w:id="58"/>
      <w:bookmarkEnd w:id="59"/>
      <w:bookmarkEnd w:id="60"/>
    </w:p>
    <w:p w14:paraId="4FBB9E81" w14:textId="77777777" w:rsidR="00C01C29" w:rsidRDefault="00C01C29" w:rsidP="00C01C29">
      <w:pPr>
        <w:pStyle w:val="Leipteksti"/>
      </w:pPr>
    </w:p>
    <w:p w14:paraId="6BBCA077" w14:textId="77777777" w:rsidR="00C01C29" w:rsidRPr="00C01C29" w:rsidRDefault="00C01C29" w:rsidP="00C01C29">
      <w:pPr>
        <w:pStyle w:val="Otsikko1"/>
      </w:pPr>
      <w:bookmarkStart w:id="61" w:name="_Toc536109651"/>
      <w:r>
        <w:t>Hallinnollisen menettelyn ja tuomioistuinmenettelyn välinen suhde</w:t>
      </w:r>
      <w:bookmarkEnd w:id="61"/>
    </w:p>
    <w:p w14:paraId="3E64DAC2" w14:textId="77777777" w:rsidR="00C01C29" w:rsidRPr="00C01C29" w:rsidRDefault="00C01C29" w:rsidP="00C01C29">
      <w:pPr>
        <w:pStyle w:val="Otsikko1"/>
        <w:numPr>
          <w:ilvl w:val="0"/>
          <w:numId w:val="0"/>
        </w:numPr>
        <w:ind w:left="2608"/>
        <w:rPr>
          <w:b w:val="0"/>
          <w:sz w:val="22"/>
          <w:szCs w:val="22"/>
        </w:rPr>
      </w:pPr>
      <w:bookmarkStart w:id="62" w:name="_Toc532300863"/>
      <w:bookmarkStart w:id="63" w:name="_Toc532300955"/>
      <w:bookmarkStart w:id="64" w:name="_Toc533162191"/>
      <w:bookmarkStart w:id="65" w:name="_Toc533162427"/>
      <w:bookmarkStart w:id="66" w:name="_Toc536109652"/>
      <w:r w:rsidRPr="00C01C29">
        <w:rPr>
          <w:b w:val="0"/>
          <w:sz w:val="22"/>
          <w:szCs w:val="22"/>
        </w:rPr>
        <w:t>Tavaramerkin menettämistä tai mitätöintiä koskevaa hakemusta ei oteta Patentti- ja rekisterihallituksessa tutkittavaksi, jos samaa tavaramerkkiä koskeva asia on vireillä tuomioistuimessa samojen asianosaisten välillä.</w:t>
      </w:r>
      <w:bookmarkEnd w:id="62"/>
      <w:bookmarkEnd w:id="63"/>
      <w:bookmarkEnd w:id="64"/>
      <w:bookmarkEnd w:id="65"/>
      <w:bookmarkEnd w:id="66"/>
    </w:p>
    <w:p w14:paraId="3E29231D" w14:textId="77777777" w:rsidR="00C01C29" w:rsidRDefault="00C01C29" w:rsidP="00C01C29">
      <w:pPr>
        <w:pStyle w:val="Otsikko1"/>
        <w:numPr>
          <w:ilvl w:val="0"/>
          <w:numId w:val="0"/>
        </w:numPr>
        <w:ind w:left="2608"/>
        <w:rPr>
          <w:b w:val="0"/>
          <w:sz w:val="22"/>
          <w:szCs w:val="22"/>
        </w:rPr>
      </w:pPr>
      <w:bookmarkStart w:id="67" w:name="_Toc532300864"/>
      <w:bookmarkStart w:id="68" w:name="_Toc532300956"/>
      <w:bookmarkStart w:id="69" w:name="_Toc533162192"/>
      <w:bookmarkStart w:id="70" w:name="_Toc533162428"/>
      <w:bookmarkStart w:id="71" w:name="_Toc536109653"/>
      <w:r w:rsidRPr="00C01C29">
        <w:rPr>
          <w:b w:val="0"/>
          <w:sz w:val="22"/>
          <w:szCs w:val="22"/>
        </w:rPr>
        <w:t>Tavaramerkin menettämistä tai mitätöintiä koskevan hakemuksen käsittely Patentti- ja rekisterihallituksessa raukeaa, jos samaa tavaramerkkiä koskeva asia tulee vireille tuomioistuimessa samojen asianosaisten välillä.</w:t>
      </w:r>
      <w:bookmarkEnd w:id="67"/>
      <w:bookmarkEnd w:id="68"/>
      <w:bookmarkEnd w:id="69"/>
      <w:bookmarkEnd w:id="70"/>
      <w:bookmarkEnd w:id="71"/>
    </w:p>
    <w:p w14:paraId="4B34D2D2" w14:textId="77777777" w:rsidR="007D55F5" w:rsidRDefault="007D55F5" w:rsidP="00C01C29">
      <w:pPr>
        <w:pStyle w:val="Leipteksti"/>
        <w:rPr>
          <w:sz w:val="22"/>
        </w:rPr>
      </w:pPr>
      <w:r>
        <w:rPr>
          <w:sz w:val="22"/>
        </w:rPr>
        <w:t>Samaa tavaramerkkiä koskevia asioita ovat ainakin tavaramerkin menettämistä ja mitätöintiä koskevat asiat, loukkausasiat ja vahvistuskannetta koskevat asiat.</w:t>
      </w:r>
    </w:p>
    <w:p w14:paraId="4488A079" w14:textId="77777777" w:rsidR="00C01C29" w:rsidRPr="00C01C29" w:rsidRDefault="00C01C29" w:rsidP="00C01C29">
      <w:pPr>
        <w:pStyle w:val="Leipteksti"/>
        <w:rPr>
          <w:sz w:val="22"/>
        </w:rPr>
      </w:pPr>
      <w:r w:rsidRPr="007618B3">
        <w:rPr>
          <w:sz w:val="22"/>
        </w:rPr>
        <w:t>Jos samaa tavaramerkkiä koskeva asia on vireillä tai tulee vireille tuomioistuimessa, mutta asianosaiset eivät ole samoja, PRH jää odottamaan tuomioistuimen ratkaisua asiassa.</w:t>
      </w:r>
    </w:p>
    <w:p w14:paraId="48812829" w14:textId="77777777" w:rsidR="00C01C29" w:rsidRPr="00C01C29" w:rsidRDefault="00C01C29" w:rsidP="00C01C29">
      <w:pPr>
        <w:pStyle w:val="Otsikko1"/>
        <w:numPr>
          <w:ilvl w:val="0"/>
          <w:numId w:val="0"/>
        </w:numPr>
        <w:ind w:left="2608"/>
        <w:rPr>
          <w:b w:val="0"/>
          <w:sz w:val="22"/>
          <w:szCs w:val="22"/>
        </w:rPr>
      </w:pPr>
      <w:bookmarkStart w:id="72" w:name="_Toc532300865"/>
      <w:bookmarkStart w:id="73" w:name="_Toc532300957"/>
      <w:bookmarkStart w:id="74" w:name="_Toc533162193"/>
      <w:bookmarkStart w:id="75" w:name="_Toc533162429"/>
      <w:bookmarkStart w:id="76" w:name="_Toc536109654"/>
      <w:r w:rsidRPr="00C01C29">
        <w:rPr>
          <w:b w:val="0"/>
          <w:sz w:val="22"/>
          <w:szCs w:val="22"/>
        </w:rPr>
        <w:t>Markkinaoikeus ilmoittaa Patentti- ja rekisterihallitukselle, mikäli markkinaoikeudessa tulee vireille samaa tavaramerkkiä koskeva kanne.</w:t>
      </w:r>
      <w:bookmarkEnd w:id="72"/>
      <w:bookmarkEnd w:id="73"/>
      <w:bookmarkEnd w:id="74"/>
      <w:bookmarkEnd w:id="75"/>
      <w:bookmarkEnd w:id="76"/>
    </w:p>
    <w:p w14:paraId="1DEE7D72" w14:textId="77777777" w:rsidR="00C01C29" w:rsidRDefault="00C01C29" w:rsidP="00C01C29">
      <w:pPr>
        <w:pStyle w:val="Otsikko1"/>
        <w:numPr>
          <w:ilvl w:val="0"/>
          <w:numId w:val="0"/>
        </w:numPr>
        <w:ind w:left="2608"/>
      </w:pPr>
      <w:bookmarkStart w:id="77" w:name="_Toc532300866"/>
      <w:bookmarkStart w:id="78" w:name="_Toc532300958"/>
      <w:bookmarkStart w:id="79" w:name="_Toc533162194"/>
      <w:bookmarkStart w:id="80" w:name="_Toc533162430"/>
      <w:bookmarkStart w:id="81" w:name="_Toc536109655"/>
      <w:r w:rsidRPr="00C01C29">
        <w:rPr>
          <w:b w:val="0"/>
          <w:sz w:val="22"/>
          <w:szCs w:val="22"/>
        </w:rPr>
        <w:t xml:space="preserve">Jos tavaramerkin menettämistä tai mitätöintiä koskeva hakemus tai kanne on lainvoimaisesti ratkaistu, uutta menettämistä tai </w:t>
      </w:r>
      <w:r>
        <w:rPr>
          <w:b w:val="0"/>
          <w:sz w:val="22"/>
          <w:szCs w:val="22"/>
        </w:rPr>
        <w:t xml:space="preserve">mitätöintiä koskevaa hakemusta </w:t>
      </w:r>
      <w:r w:rsidRPr="00C01C29">
        <w:rPr>
          <w:b w:val="0"/>
          <w:sz w:val="22"/>
          <w:szCs w:val="22"/>
        </w:rPr>
        <w:t>ei oteta tutkittavaksi, jos asia koskee samoja asianosaisia, samaa tavaramerkkiä, samaa vaatimusta ja samoja perusteita, paitsi jos olosuhteet ovat olennaisesti muuttuneet.</w:t>
      </w:r>
      <w:bookmarkEnd w:id="77"/>
      <w:bookmarkEnd w:id="78"/>
      <w:bookmarkEnd w:id="79"/>
      <w:bookmarkEnd w:id="80"/>
      <w:bookmarkEnd w:id="81"/>
    </w:p>
    <w:p w14:paraId="614F3C01" w14:textId="6CAD4681" w:rsidR="00750F06" w:rsidRDefault="00750F06" w:rsidP="00750F06">
      <w:pPr>
        <w:pStyle w:val="Leipteksti"/>
      </w:pPr>
    </w:p>
    <w:p w14:paraId="4E76AB9D" w14:textId="78CC77C2" w:rsidR="00932230" w:rsidRDefault="00932230" w:rsidP="00750F06">
      <w:pPr>
        <w:pStyle w:val="Leipteksti"/>
      </w:pPr>
    </w:p>
    <w:p w14:paraId="571B54B9" w14:textId="77777777" w:rsidR="00932230" w:rsidRDefault="00932230" w:rsidP="00750F06">
      <w:pPr>
        <w:pStyle w:val="Leipteksti"/>
      </w:pPr>
    </w:p>
    <w:p w14:paraId="0DC71C77" w14:textId="77777777" w:rsidR="00932230" w:rsidRPr="00750F06" w:rsidRDefault="00932230" w:rsidP="00750F06">
      <w:pPr>
        <w:pStyle w:val="Leipteksti"/>
      </w:pPr>
    </w:p>
    <w:p w14:paraId="37BDD80B" w14:textId="44F68BF2" w:rsidR="0089286E" w:rsidRDefault="0066352F" w:rsidP="0066352F">
      <w:pPr>
        <w:pStyle w:val="Otsikko1"/>
      </w:pPr>
      <w:bookmarkStart w:id="82" w:name="_Toc536109656"/>
      <w:r>
        <w:lastRenderedPageBreak/>
        <w:t>Erityiskysymyksiä</w:t>
      </w:r>
      <w:bookmarkEnd w:id="82"/>
    </w:p>
    <w:p w14:paraId="41638CA5" w14:textId="77777777" w:rsidR="00932230" w:rsidRPr="00932230" w:rsidRDefault="00932230" w:rsidP="00932230">
      <w:pPr>
        <w:pStyle w:val="Leipteksti"/>
      </w:pPr>
    </w:p>
    <w:p w14:paraId="0915E422" w14:textId="267C4417" w:rsidR="0066352F" w:rsidRDefault="0066352F" w:rsidP="0066352F">
      <w:pPr>
        <w:pStyle w:val="Otsikko2"/>
      </w:pPr>
      <w:bookmarkStart w:id="83" w:name="_Toc536109657"/>
      <w:r>
        <w:t>Menettämisen ja mitättömyyden vahvistaminen jälkikäteen</w:t>
      </w:r>
      <w:bookmarkEnd w:id="83"/>
    </w:p>
    <w:p w14:paraId="27DDA06E" w14:textId="3A5B0202" w:rsidR="0066352F" w:rsidRDefault="0066352F" w:rsidP="0066352F">
      <w:pPr>
        <w:pStyle w:val="Leipteksti"/>
        <w:rPr>
          <w:sz w:val="22"/>
        </w:rPr>
      </w:pPr>
      <w:r w:rsidRPr="009E4E55">
        <w:rPr>
          <w:sz w:val="22"/>
        </w:rPr>
        <w:t>Jos kansallinen tavaramerkki tai Suomessa voimassa oleva kansainvälinen rekisteröinti on ollut perusteena EU-tavaramerkin aiemmuusvaatimukselle ja tavaramerkistä tai kansainvälisestä rekisteröinnistä on luovuttu tai sen voimassaolon on annettu päättyä, sen menettäminen tai mitättömyys voidaan vahvistaa jälkikäteen, edellyttäen, että menettämiseen tai mitättömyyteen olisi voitu vedota myös ajankohtana, jolloin tavaramerkistä luovuttiin tai jolloin sen voimassaolo päättyi. Tällöin aiemmuuden vaikutukset lakkaavat.</w:t>
      </w:r>
    </w:p>
    <w:p w14:paraId="5068E117" w14:textId="77777777" w:rsidR="00932230" w:rsidRPr="009E4E55" w:rsidRDefault="00932230" w:rsidP="0066352F">
      <w:pPr>
        <w:pStyle w:val="Leipteksti"/>
        <w:rPr>
          <w:sz w:val="22"/>
        </w:rPr>
      </w:pPr>
    </w:p>
    <w:p w14:paraId="1B5B3334" w14:textId="7C554836" w:rsidR="00226AD1" w:rsidRDefault="00226AD1" w:rsidP="009E4E55">
      <w:pPr>
        <w:pStyle w:val="Otsikko2"/>
      </w:pPr>
      <w:bookmarkStart w:id="84" w:name="_Toc536109658"/>
      <w:r>
        <w:t>Osapuolen vaihtuminen menettelyn aikana</w:t>
      </w:r>
      <w:bookmarkEnd w:id="84"/>
    </w:p>
    <w:p w14:paraId="6EC033D4" w14:textId="50DE65ED" w:rsidR="00226AD1" w:rsidRPr="009E4E55" w:rsidRDefault="00A75B8A">
      <w:pPr>
        <w:pStyle w:val="Leipteksti"/>
        <w:rPr>
          <w:sz w:val="22"/>
        </w:rPr>
      </w:pPr>
      <w:r w:rsidRPr="009E4E55">
        <w:rPr>
          <w:sz w:val="22"/>
        </w:rPr>
        <w:t>Jos merkin tai muun oikeuden haltija</w:t>
      </w:r>
      <w:r w:rsidR="00226AD1" w:rsidRPr="009E4E55">
        <w:rPr>
          <w:sz w:val="22"/>
        </w:rPr>
        <w:t xml:space="preserve"> vaihtuu menettelyn aikana, niin perusperiaatteena on, että uusi haltija korvaa entisen haltijan menettelyssä.</w:t>
      </w:r>
    </w:p>
    <w:p w14:paraId="7EF90CC3" w14:textId="6C9D18CF" w:rsidR="00A75B8A" w:rsidRPr="009E4E55" w:rsidRDefault="00A75B8A">
      <w:pPr>
        <w:pStyle w:val="Leipteksti"/>
        <w:rPr>
          <w:sz w:val="22"/>
        </w:rPr>
      </w:pPr>
      <w:r w:rsidRPr="009E4E55">
        <w:rPr>
          <w:sz w:val="22"/>
        </w:rPr>
        <w:t xml:space="preserve">Uuden tai vanhan haltijan on ilmoitettava haltijan muutoksesta </w:t>
      </w:r>
      <w:proofErr w:type="spellStart"/>
      <w:r w:rsidRPr="009E4E55">
        <w:rPr>
          <w:sz w:val="22"/>
        </w:rPr>
        <w:t>PRH:lle</w:t>
      </w:r>
      <w:proofErr w:type="spellEnd"/>
      <w:r w:rsidRPr="009E4E55">
        <w:rPr>
          <w:sz w:val="22"/>
        </w:rPr>
        <w:t xml:space="preserve"> ja toimitettava siitä virastoon myös todisteet.</w:t>
      </w:r>
      <w:r w:rsidR="008409BF" w:rsidRPr="009E4E55">
        <w:rPr>
          <w:sz w:val="22"/>
        </w:rPr>
        <w:t xml:space="preserve"> Jos uusi haltija ei toimita vaadittuja todisteita, menettelyä jatketaan vanhan haltijan kanssa. </w:t>
      </w:r>
    </w:p>
    <w:p w14:paraId="61CDA98B" w14:textId="76036723" w:rsidR="004E0BFD" w:rsidRDefault="004E0BFD">
      <w:pPr>
        <w:pStyle w:val="Leipteksti"/>
      </w:pPr>
    </w:p>
    <w:p w14:paraId="6C8C4BB7" w14:textId="6D022604" w:rsidR="002F1297" w:rsidRDefault="002F1297" w:rsidP="009E4E55">
      <w:pPr>
        <w:pStyle w:val="Otsikko2"/>
      </w:pPr>
      <w:bookmarkStart w:id="85" w:name="_Toc536109659"/>
      <w:r>
        <w:t>Seuraamukset koskien ilman suostumusta asiamiehen nimiin rekisteröityä tavaramerkkiä koskien</w:t>
      </w:r>
      <w:bookmarkEnd w:id="85"/>
      <w:r>
        <w:t xml:space="preserve"> </w:t>
      </w:r>
    </w:p>
    <w:p w14:paraId="067967BC" w14:textId="491BF0A9" w:rsidR="002F1297" w:rsidRDefault="002F1297" w:rsidP="009E4E55">
      <w:pPr>
        <w:pStyle w:val="Leipteksti"/>
      </w:pPr>
      <w:r>
        <w:t>Jos merkin mitätöimistä haetaan sillä perusteella, että tavaramerkki on ilman tavaramerkin haltijan suostumusta rekisteröity tavaramerkin haltijan asiamiehen nimissä</w:t>
      </w:r>
      <w:r w:rsidR="00076192">
        <w:t>, merkin oikea haltija voi vaatia rekisteröinnin mitätöinnin sijaan, että asiamies velvoitetaan luovuttamaan tavaramerkkirekisteröinti tavaramerkin oikealle haltijalle.</w:t>
      </w:r>
    </w:p>
    <w:p w14:paraId="4FEC5764" w14:textId="39F26C5C" w:rsidR="00076192" w:rsidRPr="002F1297" w:rsidRDefault="00076192" w:rsidP="009E4E55">
      <w:pPr>
        <w:pStyle w:val="Leipteksti"/>
      </w:pPr>
      <w:r>
        <w:t xml:space="preserve">Tällaisessa tapauksessa tavaramerkin luovutuksen merkitsemistä tavaramerkkirekisteriin tulee pyytää </w:t>
      </w:r>
      <w:proofErr w:type="spellStart"/>
      <w:r>
        <w:t>PRH:lta</w:t>
      </w:r>
      <w:proofErr w:type="spellEnd"/>
      <w:r>
        <w:t xml:space="preserve"> erillisellä hakemuksella.</w:t>
      </w:r>
    </w:p>
    <w:p w14:paraId="7B98A412" w14:textId="108571CF" w:rsidR="004E0BFD" w:rsidRPr="00226AD1" w:rsidRDefault="004E0BFD" w:rsidP="009E4E55">
      <w:pPr>
        <w:pStyle w:val="Otsikko2"/>
        <w:numPr>
          <w:ilvl w:val="0"/>
          <w:numId w:val="0"/>
        </w:numPr>
        <w:ind w:left="709"/>
      </w:pPr>
    </w:p>
    <w:sectPr w:rsidR="004E0BFD" w:rsidRPr="00226AD1" w:rsidSect="00D5367E">
      <w:headerReference w:type="default" r:id="rId15"/>
      <w:footerReference w:type="default" r:id="rId16"/>
      <w:type w:val="continuous"/>
      <w:pgSz w:w="11907" w:h="16840" w:code="9"/>
      <w:pgMar w:top="2268" w:right="567" w:bottom="567" w:left="1134" w:header="567" w:footer="56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F48B" w14:textId="77777777" w:rsidR="00932230" w:rsidRDefault="00932230" w:rsidP="0022351E">
      <w:r>
        <w:separator/>
      </w:r>
    </w:p>
  </w:endnote>
  <w:endnote w:type="continuationSeparator" w:id="0">
    <w:p w14:paraId="058026C0" w14:textId="77777777" w:rsidR="00932230" w:rsidRDefault="00932230" w:rsidP="002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ook w:val="04A0" w:firstRow="1" w:lastRow="0" w:firstColumn="1" w:lastColumn="0" w:noHBand="0" w:noVBand="1"/>
    </w:tblPr>
    <w:tblGrid>
      <w:gridCol w:w="5113"/>
      <w:gridCol w:w="5093"/>
    </w:tblGrid>
    <w:tr w:rsidR="00932230" w14:paraId="7AB3D229" w14:textId="77777777" w:rsidTr="00B07D0F">
      <w:tc>
        <w:tcPr>
          <w:tcW w:w="5173" w:type="dxa"/>
        </w:tcPr>
        <w:p w14:paraId="263319BF" w14:textId="77777777" w:rsidR="00932230" w:rsidRDefault="00932230" w:rsidP="00B07D0F">
          <w:r>
            <w:t>Patentti- ja rekisterihallitus</w:t>
          </w:r>
        </w:p>
      </w:tc>
      <w:tc>
        <w:tcPr>
          <w:tcW w:w="5173" w:type="dxa"/>
        </w:tcPr>
        <w:p w14:paraId="116F6CF6" w14:textId="77777777" w:rsidR="00932230" w:rsidRDefault="00932230" w:rsidP="00B07D0F"/>
      </w:tc>
    </w:tr>
    <w:tr w:rsidR="00932230" w14:paraId="306B9822" w14:textId="77777777" w:rsidTr="00B07D0F">
      <w:tc>
        <w:tcPr>
          <w:tcW w:w="5173" w:type="dxa"/>
        </w:tcPr>
        <w:p w14:paraId="5F9262F5" w14:textId="77777777" w:rsidR="00932230" w:rsidRDefault="00932230" w:rsidP="00737649">
          <w:r>
            <w:t>Patentit ja tavaramerkit</w:t>
          </w:r>
        </w:p>
        <w:p w14:paraId="0DEB38C8" w14:textId="48E93128" w:rsidR="00932230" w:rsidRDefault="00932230" w:rsidP="00737649"/>
      </w:tc>
      <w:tc>
        <w:tcPr>
          <w:tcW w:w="5173" w:type="dxa"/>
        </w:tcPr>
        <w:p w14:paraId="13EE1A17" w14:textId="77777777" w:rsidR="00932230" w:rsidRDefault="00932230" w:rsidP="00B07D0F"/>
      </w:tc>
    </w:tr>
    <w:tr w:rsidR="00932230" w14:paraId="04A5DB93" w14:textId="77777777" w:rsidTr="00B07D0F">
      <w:sdt>
        <w:sdtPr>
          <w:alias w:val="Tekijä"/>
          <w:tag w:val=""/>
          <w:id w:val="-807776718"/>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5173" w:type="dxa"/>
            </w:tcPr>
            <w:p w14:paraId="2AB81789" w14:textId="075099CA" w:rsidR="00932230" w:rsidRDefault="00FB543A" w:rsidP="00FB543A">
              <w:r>
                <w:t xml:space="preserve">     </w:t>
              </w:r>
            </w:p>
          </w:tc>
        </w:sdtContent>
      </w:sdt>
      <w:tc>
        <w:tcPr>
          <w:tcW w:w="5173" w:type="dxa"/>
        </w:tcPr>
        <w:p w14:paraId="736BABAC" w14:textId="77777777" w:rsidR="00932230" w:rsidRDefault="00932230" w:rsidP="00B07D0F"/>
      </w:tc>
    </w:tr>
  </w:tbl>
  <w:p w14:paraId="69E55411" w14:textId="77777777" w:rsidR="00932230" w:rsidRPr="00005C7B" w:rsidRDefault="00932230" w:rsidP="00005C7B">
    <w:pPr>
      <w:pStyle w:val="Alatunniste"/>
      <w:tabs>
        <w:tab w:val="clear" w:pos="4819"/>
        <w:tab w:val="clear" w:pos="9638"/>
        <w:tab w:val="left" w:pos="1843"/>
      </w:tabs>
      <w:jc w:val="center"/>
      <w:rPr>
        <w:rFonts w:ascii="Arial" w:hAnsi="Arial" w:cs="Arial"/>
        <w:color w:val="154FA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48AE" w14:textId="77777777" w:rsidR="00932230" w:rsidRDefault="00932230" w:rsidP="0022351E">
      <w:r>
        <w:separator/>
      </w:r>
    </w:p>
  </w:footnote>
  <w:footnote w:type="continuationSeparator" w:id="0">
    <w:p w14:paraId="3C718AB3" w14:textId="77777777" w:rsidR="00932230" w:rsidRDefault="00932230" w:rsidP="0022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19" w:type="dxa"/>
      <w:tblLayout w:type="fixed"/>
      <w:tblLook w:val="04A0" w:firstRow="1" w:lastRow="0" w:firstColumn="1" w:lastColumn="0" w:noHBand="0" w:noVBand="1"/>
    </w:tblPr>
    <w:tblGrid>
      <w:gridCol w:w="5222"/>
      <w:gridCol w:w="2575"/>
      <w:gridCol w:w="1351"/>
      <w:gridCol w:w="1171"/>
    </w:tblGrid>
    <w:tr w:rsidR="00932230" w14:paraId="3CC56C25" w14:textId="77777777" w:rsidTr="00F1619A">
      <w:tc>
        <w:tcPr>
          <w:tcW w:w="5222" w:type="dxa"/>
          <w:vMerge w:val="restart"/>
        </w:tcPr>
        <w:p w14:paraId="693588D3" w14:textId="77777777" w:rsidR="00932230" w:rsidRDefault="00932230" w:rsidP="00F1619A">
          <w:pPr>
            <w:pStyle w:val="Yltunniste"/>
            <w:tabs>
              <w:tab w:val="clear" w:pos="5216"/>
              <w:tab w:val="clear" w:pos="7825"/>
              <w:tab w:val="clear" w:pos="9129"/>
            </w:tabs>
          </w:pPr>
          <w:r>
            <w:rPr>
              <w:noProof/>
              <w:lang w:eastAsia="fi-FI"/>
            </w:rPr>
            <w:drawing>
              <wp:inline distT="0" distB="0" distL="0" distR="0" wp14:anchorId="3A5D1092" wp14:editId="1F519093">
                <wp:extent cx="1849967" cy="7620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_pysty_fin.JPG"/>
                        <pic:cNvPicPr/>
                      </pic:nvPicPr>
                      <pic:blipFill rotWithShape="1">
                        <a:blip r:embed="rId1" cstate="print">
                          <a:extLst>
                            <a:ext uri="{28A0092B-C50C-407E-A947-70E740481C1C}">
                              <a14:useLocalDpi xmlns:a14="http://schemas.microsoft.com/office/drawing/2010/main" val="0"/>
                            </a:ext>
                          </a:extLst>
                        </a:blip>
                        <a:srcRect l="7979" t="12766" b="11378"/>
                        <a:stretch/>
                      </pic:blipFill>
                      <pic:spPr bwMode="auto">
                        <a:xfrm>
                          <a:off x="0" y="0"/>
                          <a:ext cx="1846800" cy="760696"/>
                        </a:xfrm>
                        <a:prstGeom prst="rect">
                          <a:avLst/>
                        </a:prstGeom>
                        <a:ln>
                          <a:noFill/>
                        </a:ln>
                        <a:extLst>
                          <a:ext uri="{53640926-AAD7-44D8-BBD7-CCE9431645EC}">
                            <a14:shadowObscured xmlns:a14="http://schemas.microsoft.com/office/drawing/2010/main"/>
                          </a:ext>
                        </a:extLst>
                      </pic:spPr>
                    </pic:pic>
                  </a:graphicData>
                </a:graphic>
              </wp:inline>
            </w:drawing>
          </w:r>
        </w:p>
      </w:tc>
      <w:sdt>
        <w:sdtPr>
          <w:rPr>
            <w:b/>
            <w:szCs w:val="24"/>
          </w:rPr>
          <w:tag w:val=""/>
          <w:id w:val="273912462"/>
          <w:placeholder>
            <w:docPart w:val="AB915F46B31F46D29D3071A36813ECEB"/>
          </w:placeholder>
          <w:dataBinding w:prefixMappings="xmlns:ns0='http://purl.org/dc/elements/1.1/' xmlns:ns1='http://schemas.openxmlformats.org/package/2006/metadata/core-properties' " w:xpath="/ns1:coreProperties[1]/ns0:subject[1]" w:storeItemID="{6C3C8BC8-F283-45AE-878A-BAB7291924A1}"/>
          <w:text/>
        </w:sdtPr>
        <w:sdtEndPr/>
        <w:sdtContent>
          <w:tc>
            <w:tcPr>
              <w:tcW w:w="2575" w:type="dxa"/>
            </w:tcPr>
            <w:p w14:paraId="45CF0342" w14:textId="77777777" w:rsidR="00932230" w:rsidRPr="00F1619A" w:rsidRDefault="00932230" w:rsidP="00737649">
              <w:pPr>
                <w:pStyle w:val="Yltunniste"/>
                <w:rPr>
                  <w:b/>
                  <w:sz w:val="24"/>
                  <w:szCs w:val="24"/>
                </w:rPr>
              </w:pPr>
              <w:r>
                <w:rPr>
                  <w:b/>
                  <w:szCs w:val="24"/>
                </w:rPr>
                <w:t>Ohje</w:t>
              </w:r>
            </w:p>
          </w:tc>
        </w:sdtContent>
      </w:sdt>
      <w:tc>
        <w:tcPr>
          <w:tcW w:w="1351" w:type="dxa"/>
        </w:tcPr>
        <w:p w14:paraId="31BCD770" w14:textId="77777777" w:rsidR="00932230" w:rsidRPr="00105FE6" w:rsidRDefault="00932230" w:rsidP="007D55F5">
          <w:pPr>
            <w:rPr>
              <w:b/>
            </w:rPr>
          </w:pPr>
        </w:p>
      </w:tc>
      <w:tc>
        <w:tcPr>
          <w:tcW w:w="1171" w:type="dxa"/>
        </w:tcPr>
        <w:p w14:paraId="34A1C312" w14:textId="71F36D46" w:rsidR="00932230" w:rsidRPr="00105FE6" w:rsidRDefault="00932230" w:rsidP="00105FE6">
          <w:pPr>
            <w:pStyle w:val="Yltunniste"/>
            <w:ind w:left="28"/>
            <w:jc w:val="right"/>
            <w:rPr>
              <w:b/>
            </w:rPr>
          </w:pPr>
          <w:r w:rsidRPr="00105FE6">
            <w:rPr>
              <w:b/>
            </w:rPr>
            <w:fldChar w:fldCharType="begin"/>
          </w:r>
          <w:r w:rsidRPr="00105FE6">
            <w:rPr>
              <w:b/>
            </w:rPr>
            <w:instrText xml:space="preserve"> PAGE   \* MERGEFORMAT </w:instrText>
          </w:r>
          <w:r w:rsidRPr="00105FE6">
            <w:rPr>
              <w:b/>
            </w:rPr>
            <w:fldChar w:fldCharType="separate"/>
          </w:r>
          <w:r w:rsidR="00B66526">
            <w:rPr>
              <w:b/>
              <w:noProof/>
            </w:rPr>
            <w:t>16</w:t>
          </w:r>
          <w:r w:rsidRPr="00105FE6">
            <w:rPr>
              <w:b/>
            </w:rPr>
            <w:fldChar w:fldCharType="end"/>
          </w:r>
          <w:r w:rsidRPr="00105FE6">
            <w:rPr>
              <w:b/>
            </w:rPr>
            <w:t xml:space="preserve"> (</w:t>
          </w:r>
          <w:r w:rsidRPr="00105FE6">
            <w:rPr>
              <w:b/>
            </w:rPr>
            <w:fldChar w:fldCharType="begin"/>
          </w:r>
          <w:r w:rsidRPr="00105FE6">
            <w:rPr>
              <w:b/>
            </w:rPr>
            <w:instrText xml:space="preserve"> NUMPAGES   \* MERGEFORMAT </w:instrText>
          </w:r>
          <w:r w:rsidRPr="00105FE6">
            <w:rPr>
              <w:b/>
            </w:rPr>
            <w:fldChar w:fldCharType="separate"/>
          </w:r>
          <w:r w:rsidR="00B66526">
            <w:rPr>
              <w:b/>
              <w:noProof/>
            </w:rPr>
            <w:t>16</w:t>
          </w:r>
          <w:r w:rsidRPr="00105FE6">
            <w:rPr>
              <w:b/>
              <w:noProof/>
            </w:rPr>
            <w:fldChar w:fldCharType="end"/>
          </w:r>
          <w:r w:rsidRPr="00105FE6">
            <w:rPr>
              <w:b/>
            </w:rPr>
            <w:t>)</w:t>
          </w:r>
        </w:p>
      </w:tc>
    </w:tr>
    <w:tr w:rsidR="00932230" w14:paraId="649EA5CD" w14:textId="77777777" w:rsidTr="00F1619A">
      <w:tc>
        <w:tcPr>
          <w:tcW w:w="5222" w:type="dxa"/>
          <w:vMerge/>
        </w:tcPr>
        <w:p w14:paraId="7CD2A2C7" w14:textId="77777777" w:rsidR="00932230" w:rsidRDefault="00932230" w:rsidP="0022351E">
          <w:pPr>
            <w:pStyle w:val="Yltunniste"/>
          </w:pPr>
        </w:p>
      </w:tc>
      <w:tc>
        <w:tcPr>
          <w:tcW w:w="2575" w:type="dxa"/>
        </w:tcPr>
        <w:p w14:paraId="37BB963E" w14:textId="77777777" w:rsidR="00932230" w:rsidRDefault="00932230" w:rsidP="007D55F5">
          <w:pPr>
            <w:pStyle w:val="Yltunniste"/>
          </w:pPr>
        </w:p>
      </w:tc>
      <w:tc>
        <w:tcPr>
          <w:tcW w:w="2522" w:type="dxa"/>
          <w:gridSpan w:val="2"/>
        </w:tcPr>
        <w:p w14:paraId="327F9C5F" w14:textId="77777777" w:rsidR="00932230" w:rsidRDefault="00932230" w:rsidP="001027FF">
          <w:pPr>
            <w:pStyle w:val="Yltunniste"/>
            <w:ind w:left="28"/>
          </w:pPr>
        </w:p>
      </w:tc>
    </w:tr>
    <w:tr w:rsidR="00932230" w14:paraId="3102A897" w14:textId="77777777" w:rsidTr="00F1619A">
      <w:tc>
        <w:tcPr>
          <w:tcW w:w="5222" w:type="dxa"/>
          <w:vMerge/>
        </w:tcPr>
        <w:p w14:paraId="354B99A4" w14:textId="77777777" w:rsidR="00932230" w:rsidRDefault="00932230" w:rsidP="0022351E">
          <w:pPr>
            <w:pStyle w:val="Yltunniste"/>
          </w:pPr>
        </w:p>
      </w:tc>
      <w:tc>
        <w:tcPr>
          <w:tcW w:w="2575" w:type="dxa"/>
        </w:tcPr>
        <w:p w14:paraId="3051FF32" w14:textId="77777777" w:rsidR="00932230" w:rsidRDefault="00932230" w:rsidP="007D55F5">
          <w:pPr>
            <w:pStyle w:val="Yltunniste"/>
          </w:pPr>
        </w:p>
      </w:tc>
      <w:tc>
        <w:tcPr>
          <w:tcW w:w="2522" w:type="dxa"/>
          <w:gridSpan w:val="2"/>
        </w:tcPr>
        <w:p w14:paraId="54B7FA1A" w14:textId="77777777" w:rsidR="00932230" w:rsidRDefault="00932230" w:rsidP="001027FF">
          <w:pPr>
            <w:pStyle w:val="Yltunniste"/>
            <w:ind w:left="28"/>
          </w:pPr>
        </w:p>
      </w:tc>
    </w:tr>
    <w:tr w:rsidR="00932230" w14:paraId="5EE6EE0E" w14:textId="77777777" w:rsidTr="00F1619A">
      <w:trPr>
        <w:trHeight w:val="125"/>
      </w:trPr>
      <w:tc>
        <w:tcPr>
          <w:tcW w:w="5222" w:type="dxa"/>
          <w:vMerge/>
        </w:tcPr>
        <w:p w14:paraId="4E0A66F8" w14:textId="77777777" w:rsidR="00932230" w:rsidRDefault="00932230" w:rsidP="0022351E">
          <w:pPr>
            <w:pStyle w:val="Yltunniste"/>
          </w:pPr>
        </w:p>
      </w:tc>
      <w:sdt>
        <w:sdtPr>
          <w:tag w:val="AutomaticDate"/>
          <w:id w:val="-1267076127"/>
          <w:date w:fullDate="2019-01-24T00:00:00Z">
            <w:dateFormat w:val="d.M.yyyy"/>
            <w:lid w:val="fi-FI"/>
            <w:storeMappedDataAs w:val="dateTime"/>
            <w:calendar w:val="gregorian"/>
          </w:date>
        </w:sdtPr>
        <w:sdtEndPr/>
        <w:sdtContent>
          <w:tc>
            <w:tcPr>
              <w:tcW w:w="2575" w:type="dxa"/>
            </w:tcPr>
            <w:p w14:paraId="001D2831" w14:textId="093F56B5" w:rsidR="00932230" w:rsidRDefault="00932230" w:rsidP="0022351E">
              <w:pPr>
                <w:pStyle w:val="Yltunniste"/>
              </w:pPr>
              <w:r>
                <w:t>24.1.2019</w:t>
              </w:r>
            </w:p>
          </w:tc>
        </w:sdtContent>
      </w:sdt>
      <w:sdt>
        <w:sdtPr>
          <w:alias w:val="Tietoturvaluokitus"/>
          <w:tag w:val="Tietoturvaluokitus"/>
          <w:id w:val="1580943720"/>
          <w:placeholder>
            <w:docPart w:val="BAEDCB13389449E5A68FB144101F0D1B"/>
          </w:placeholder>
          <w:dropDownList>
            <w:listItem w:displayText=" " w:value="Tyhjä"/>
            <w:listItem w:displayText="Julkinen" w:value="Julkinen"/>
            <w:listItem w:displayText="Salassapidettävä" w:value="Salassapidettävä"/>
          </w:dropDownList>
        </w:sdtPr>
        <w:sdtEndPr/>
        <w:sdtContent>
          <w:tc>
            <w:tcPr>
              <w:tcW w:w="2522" w:type="dxa"/>
              <w:gridSpan w:val="2"/>
            </w:tcPr>
            <w:p w14:paraId="799B8915" w14:textId="77777777" w:rsidR="00932230" w:rsidRDefault="00932230" w:rsidP="00C82851">
              <w:pPr>
                <w:pStyle w:val="Yltunniste"/>
                <w:ind w:left="28"/>
              </w:pPr>
              <w:r>
                <w:t xml:space="preserve"> </w:t>
              </w:r>
            </w:p>
          </w:tc>
        </w:sdtContent>
      </w:sdt>
    </w:tr>
    <w:tr w:rsidR="00932230" w14:paraId="56B60D64" w14:textId="77777777" w:rsidTr="009B07DA">
      <w:trPr>
        <w:trHeight w:val="125"/>
      </w:trPr>
      <w:tc>
        <w:tcPr>
          <w:tcW w:w="5222" w:type="dxa"/>
          <w:vMerge/>
        </w:tcPr>
        <w:p w14:paraId="5C4767E0" w14:textId="77777777" w:rsidR="00932230" w:rsidRDefault="00932230" w:rsidP="0022351E">
          <w:pPr>
            <w:pStyle w:val="Yltunniste"/>
            <w:rPr>
              <w:rFonts w:ascii="Arial" w:hAnsi="Arial" w:cs="Arial"/>
            </w:rPr>
          </w:pPr>
        </w:p>
      </w:tc>
      <w:tc>
        <w:tcPr>
          <w:tcW w:w="2575" w:type="dxa"/>
        </w:tcPr>
        <w:p w14:paraId="3A68DF95" w14:textId="77777777" w:rsidR="00932230" w:rsidRDefault="00932230" w:rsidP="00F1619A">
          <w:pPr>
            <w:pStyle w:val="Yltunniste"/>
            <w:tabs>
              <w:tab w:val="clear" w:pos="5216"/>
            </w:tabs>
            <w:rPr>
              <w:rFonts w:ascii="Arial" w:hAnsi="Arial" w:cs="Arial"/>
            </w:rPr>
          </w:pPr>
        </w:p>
      </w:tc>
      <w:tc>
        <w:tcPr>
          <w:tcW w:w="2522" w:type="dxa"/>
          <w:gridSpan w:val="2"/>
        </w:tcPr>
        <w:p w14:paraId="64561D7C" w14:textId="77777777" w:rsidR="00932230" w:rsidRDefault="00932230" w:rsidP="00D76D4F">
          <w:pPr>
            <w:pStyle w:val="Yltunniste"/>
            <w:ind w:left="28"/>
          </w:pPr>
        </w:p>
      </w:tc>
    </w:tr>
    <w:tr w:rsidR="00932230" w14:paraId="580B553A" w14:textId="77777777" w:rsidTr="009B07DA">
      <w:trPr>
        <w:trHeight w:val="125"/>
      </w:trPr>
      <w:tc>
        <w:tcPr>
          <w:tcW w:w="7797" w:type="dxa"/>
          <w:gridSpan w:val="2"/>
        </w:tcPr>
        <w:p w14:paraId="212C8C06" w14:textId="77777777" w:rsidR="00932230" w:rsidRDefault="00932230" w:rsidP="0022351E">
          <w:pPr>
            <w:pStyle w:val="Yltunniste"/>
            <w:rPr>
              <w:rFonts w:ascii="Arial" w:hAnsi="Arial" w:cs="Arial"/>
            </w:rPr>
          </w:pPr>
        </w:p>
      </w:tc>
      <w:tc>
        <w:tcPr>
          <w:tcW w:w="2522" w:type="dxa"/>
          <w:gridSpan w:val="2"/>
        </w:tcPr>
        <w:p w14:paraId="45047BBA" w14:textId="77777777" w:rsidR="00932230" w:rsidRPr="002075FF" w:rsidRDefault="00932230" w:rsidP="001027FF">
          <w:pPr>
            <w:pStyle w:val="Yltunniste"/>
            <w:ind w:left="28"/>
            <w:rPr>
              <w:rFonts w:ascii="Arial" w:hAnsi="Arial" w:cs="Arial"/>
            </w:rPr>
          </w:pPr>
        </w:p>
      </w:tc>
    </w:tr>
  </w:tbl>
  <w:p w14:paraId="45D176EC" w14:textId="77777777" w:rsidR="00932230" w:rsidRPr="002F41E8" w:rsidRDefault="00932230" w:rsidP="00F1619A">
    <w:pPr>
      <w:pStyle w:val="Yltunniste"/>
      <w:tabs>
        <w:tab w:val="clear" w:pos="5216"/>
        <w:tab w:val="clear" w:pos="7825"/>
        <w:tab w:val="clear"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6A257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EF006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711F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CD5A1A"/>
    <w:multiLevelType w:val="multilevel"/>
    <w:tmpl w:val="DE4C91D6"/>
    <w:styleLink w:val="Luettelomerkit"/>
    <w:lvl w:ilvl="0">
      <w:start w:val="1"/>
      <w:numFmt w:val="bullet"/>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4" w15:restartNumberingAfterBreak="0">
    <w:nsid w:val="2D792B43"/>
    <w:multiLevelType w:val="multilevel"/>
    <w:tmpl w:val="95CE8FB4"/>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364D7464"/>
    <w:multiLevelType w:val="multilevel"/>
    <w:tmpl w:val="A3CEC39C"/>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o"/>
      <w:lvlJc w:val="left"/>
      <w:pPr>
        <w:ind w:left="3799" w:hanging="397"/>
      </w:pPr>
      <w:rPr>
        <w:rFonts w:ascii="Courier New" w:hAnsi="Courier New" w:hint="default"/>
      </w:rPr>
    </w:lvl>
    <w:lvl w:ilvl="3">
      <w:start w:val="1"/>
      <w:numFmt w:val="bullet"/>
      <w:lvlText w:val="o"/>
      <w:lvlJc w:val="left"/>
      <w:pPr>
        <w:ind w:left="4196" w:hanging="397"/>
      </w:pPr>
      <w:rPr>
        <w:rFonts w:ascii="Courier New" w:hAnsi="Courier New" w:hint="default"/>
      </w:rPr>
    </w:lvl>
    <w:lvl w:ilvl="4">
      <w:start w:val="1"/>
      <w:numFmt w:val="bullet"/>
      <w:lvlText w:val="o"/>
      <w:lvlJc w:val="left"/>
      <w:pPr>
        <w:ind w:left="4593" w:hanging="397"/>
      </w:pPr>
      <w:rPr>
        <w:rFonts w:ascii="Courier New" w:hAnsi="Courier New" w:hint="default"/>
      </w:rPr>
    </w:lvl>
    <w:lvl w:ilvl="5">
      <w:start w:val="1"/>
      <w:numFmt w:val="bullet"/>
      <w:lvlText w:val="o"/>
      <w:lvlJc w:val="left"/>
      <w:pPr>
        <w:ind w:left="4990" w:hanging="397"/>
      </w:pPr>
      <w:rPr>
        <w:rFonts w:ascii="Courier New" w:hAnsi="Courier New" w:hint="default"/>
      </w:rPr>
    </w:lvl>
    <w:lvl w:ilvl="6">
      <w:start w:val="1"/>
      <w:numFmt w:val="bullet"/>
      <w:lvlText w:val="o"/>
      <w:lvlJc w:val="left"/>
      <w:pPr>
        <w:ind w:left="5387" w:hanging="397"/>
      </w:pPr>
      <w:rPr>
        <w:rFonts w:ascii="Courier New" w:hAnsi="Courier New" w:hint="default"/>
      </w:rPr>
    </w:lvl>
    <w:lvl w:ilvl="7">
      <w:start w:val="1"/>
      <w:numFmt w:val="bullet"/>
      <w:lvlText w:val="o"/>
      <w:lvlJc w:val="left"/>
      <w:pPr>
        <w:ind w:left="5784" w:hanging="397"/>
      </w:pPr>
      <w:rPr>
        <w:rFonts w:ascii="Courier New" w:hAnsi="Courier New" w:hint="default"/>
      </w:rPr>
    </w:lvl>
    <w:lvl w:ilvl="8">
      <w:start w:val="1"/>
      <w:numFmt w:val="bullet"/>
      <w:lvlText w:val="o"/>
      <w:lvlJc w:val="left"/>
      <w:pPr>
        <w:ind w:left="6181" w:hanging="397"/>
      </w:pPr>
      <w:rPr>
        <w:rFonts w:ascii="Courier New" w:hAnsi="Courier New" w:hint="default"/>
      </w:rPr>
    </w:lvl>
  </w:abstractNum>
  <w:abstractNum w:abstractNumId="6" w15:restartNumberingAfterBreak="0">
    <w:nsid w:val="38E14EF3"/>
    <w:multiLevelType w:val="hybridMultilevel"/>
    <w:tmpl w:val="10AAB398"/>
    <w:lvl w:ilvl="0" w:tplc="040B000F">
      <w:start w:val="1"/>
      <w:numFmt w:val="decimal"/>
      <w:lvlText w:val="%1."/>
      <w:lvlJc w:val="left"/>
      <w:pPr>
        <w:ind w:left="2968" w:hanging="360"/>
      </w:p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7" w15:restartNumberingAfterBreak="0">
    <w:nsid w:val="3E84145E"/>
    <w:multiLevelType w:val="hybridMultilevel"/>
    <w:tmpl w:val="58C87B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lvl>
    <w:lvl w:ilvl="3" w:tplc="0ADAC028">
      <w:start w:val="1"/>
      <w:numFmt w:val="decimal"/>
      <w:lvlText w:val="%4."/>
      <w:lvlJc w:val="left"/>
      <w:pPr>
        <w:ind w:left="3053" w:hanging="360"/>
      </w:pPr>
      <w:rPr>
        <w:rFonts w:asciiTheme="minorHAnsi" w:eastAsiaTheme="minorHAnsi" w:hAnsiTheme="minorHAnsi" w:cstheme="minorBidi"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44802D30"/>
    <w:multiLevelType w:val="hybridMultilevel"/>
    <w:tmpl w:val="AD7AB12E"/>
    <w:lvl w:ilvl="0" w:tplc="CB90F07E">
      <w:start w:val="4"/>
      <w:numFmt w:val="bullet"/>
      <w:lvlText w:val="-"/>
      <w:lvlJc w:val="left"/>
      <w:pPr>
        <w:ind w:left="5624" w:hanging="360"/>
      </w:pPr>
      <w:rPr>
        <w:rFonts w:ascii="Calibri" w:eastAsiaTheme="minorHAnsi" w:hAnsi="Calibri" w:cs="Calibri" w:hint="default"/>
      </w:rPr>
    </w:lvl>
    <w:lvl w:ilvl="1" w:tplc="040B0003">
      <w:start w:val="1"/>
      <w:numFmt w:val="bullet"/>
      <w:lvlText w:val="o"/>
      <w:lvlJc w:val="left"/>
      <w:pPr>
        <w:ind w:left="6344" w:hanging="360"/>
      </w:pPr>
      <w:rPr>
        <w:rFonts w:ascii="Courier New" w:hAnsi="Courier New" w:cs="Courier New" w:hint="default"/>
      </w:rPr>
    </w:lvl>
    <w:lvl w:ilvl="2" w:tplc="040B0005">
      <w:start w:val="1"/>
      <w:numFmt w:val="bullet"/>
      <w:lvlText w:val=""/>
      <w:lvlJc w:val="left"/>
      <w:pPr>
        <w:ind w:left="7064" w:hanging="360"/>
      </w:pPr>
      <w:rPr>
        <w:rFonts w:ascii="Wingdings" w:hAnsi="Wingdings" w:hint="default"/>
      </w:rPr>
    </w:lvl>
    <w:lvl w:ilvl="3" w:tplc="040B0001">
      <w:start w:val="1"/>
      <w:numFmt w:val="bullet"/>
      <w:lvlText w:val=""/>
      <w:lvlJc w:val="left"/>
      <w:pPr>
        <w:ind w:left="7784" w:hanging="360"/>
      </w:pPr>
      <w:rPr>
        <w:rFonts w:ascii="Symbol" w:hAnsi="Symbol" w:hint="default"/>
      </w:rPr>
    </w:lvl>
    <w:lvl w:ilvl="4" w:tplc="040B0003">
      <w:start w:val="1"/>
      <w:numFmt w:val="bullet"/>
      <w:lvlText w:val="o"/>
      <w:lvlJc w:val="left"/>
      <w:pPr>
        <w:ind w:left="8504" w:hanging="360"/>
      </w:pPr>
      <w:rPr>
        <w:rFonts w:ascii="Courier New" w:hAnsi="Courier New" w:cs="Courier New" w:hint="default"/>
      </w:rPr>
    </w:lvl>
    <w:lvl w:ilvl="5" w:tplc="040B0005" w:tentative="1">
      <w:start w:val="1"/>
      <w:numFmt w:val="bullet"/>
      <w:lvlText w:val=""/>
      <w:lvlJc w:val="left"/>
      <w:pPr>
        <w:ind w:left="9224" w:hanging="360"/>
      </w:pPr>
      <w:rPr>
        <w:rFonts w:ascii="Wingdings" w:hAnsi="Wingdings" w:hint="default"/>
      </w:rPr>
    </w:lvl>
    <w:lvl w:ilvl="6" w:tplc="040B0001" w:tentative="1">
      <w:start w:val="1"/>
      <w:numFmt w:val="bullet"/>
      <w:lvlText w:val=""/>
      <w:lvlJc w:val="left"/>
      <w:pPr>
        <w:ind w:left="9944" w:hanging="360"/>
      </w:pPr>
      <w:rPr>
        <w:rFonts w:ascii="Symbol" w:hAnsi="Symbol" w:hint="default"/>
      </w:rPr>
    </w:lvl>
    <w:lvl w:ilvl="7" w:tplc="040B0003" w:tentative="1">
      <w:start w:val="1"/>
      <w:numFmt w:val="bullet"/>
      <w:lvlText w:val="o"/>
      <w:lvlJc w:val="left"/>
      <w:pPr>
        <w:ind w:left="10664" w:hanging="360"/>
      </w:pPr>
      <w:rPr>
        <w:rFonts w:ascii="Courier New" w:hAnsi="Courier New" w:cs="Courier New" w:hint="default"/>
      </w:rPr>
    </w:lvl>
    <w:lvl w:ilvl="8" w:tplc="040B0005" w:tentative="1">
      <w:start w:val="1"/>
      <w:numFmt w:val="bullet"/>
      <w:lvlText w:val=""/>
      <w:lvlJc w:val="left"/>
      <w:pPr>
        <w:ind w:left="11384" w:hanging="360"/>
      </w:pPr>
      <w:rPr>
        <w:rFonts w:ascii="Wingdings" w:hAnsi="Wingdings" w:hint="default"/>
      </w:rPr>
    </w:lvl>
  </w:abstractNum>
  <w:abstractNum w:abstractNumId="9" w15:restartNumberingAfterBreak="0">
    <w:nsid w:val="54AF7EA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7863BA"/>
    <w:multiLevelType w:val="hybridMultilevel"/>
    <w:tmpl w:val="7268745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1" w15:restartNumberingAfterBreak="0">
    <w:nsid w:val="5FD964FF"/>
    <w:multiLevelType w:val="multilevel"/>
    <w:tmpl w:val="A3CEC39C"/>
    <w:numStyleLink w:val="Numeroitulista"/>
  </w:abstractNum>
  <w:abstractNum w:abstractNumId="12" w15:restartNumberingAfterBreak="0">
    <w:nsid w:val="6376702B"/>
    <w:multiLevelType w:val="hybridMultilevel"/>
    <w:tmpl w:val="6FF81EDA"/>
    <w:lvl w:ilvl="0" w:tplc="5D6A140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65FB2072"/>
    <w:multiLevelType w:val="hybridMultilevel"/>
    <w:tmpl w:val="E6F4B30A"/>
    <w:lvl w:ilvl="0" w:tplc="DD8010B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68E27765"/>
    <w:multiLevelType w:val="multilevel"/>
    <w:tmpl w:val="DE4C91D6"/>
    <w:lvl w:ilvl="0">
      <w:start w:val="1"/>
      <w:numFmt w:val="bullet"/>
      <w:pStyle w:val="Merkittyluettelo"/>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15" w15:restartNumberingAfterBreak="0">
    <w:nsid w:val="71A650A8"/>
    <w:multiLevelType w:val="multilevel"/>
    <w:tmpl w:val="42B6D22C"/>
    <w:lvl w:ilvl="0">
      <w:start w:val="1"/>
      <w:numFmt w:val="bullet"/>
      <w:lvlText w:val="•"/>
      <w:lvlJc w:val="left"/>
      <w:pPr>
        <w:tabs>
          <w:tab w:val="num" w:pos="2608"/>
        </w:tabs>
        <w:ind w:left="397" w:firstLine="2211"/>
      </w:pPr>
      <w:rPr>
        <w:rFonts w:ascii="Arial" w:hAnsi="Aria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F20630"/>
    <w:multiLevelType w:val="hybridMultilevel"/>
    <w:tmpl w:val="B07AE162"/>
    <w:lvl w:ilvl="0" w:tplc="B4B892A0">
      <w:start w:val="2"/>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 w:numId="3">
    <w:abstractNumId w:val="15"/>
  </w:num>
  <w:num w:numId="4">
    <w:abstractNumId w:val="3"/>
  </w:num>
  <w:num w:numId="5">
    <w:abstractNumId w:val="9"/>
  </w:num>
  <w:num w:numId="6">
    <w:abstractNumId w:val="2"/>
  </w:num>
  <w:num w:numId="7">
    <w:abstractNumId w:val="5"/>
  </w:num>
  <w:num w:numId="8">
    <w:abstractNumId w:val="11"/>
  </w:num>
  <w:num w:numId="9">
    <w:abstractNumId w:val="4"/>
  </w:num>
  <w:num w:numId="10">
    <w:abstractNumId w:val="4"/>
  </w:num>
  <w:num w:numId="11">
    <w:abstractNumId w:val="4"/>
  </w:num>
  <w:num w:numId="12">
    <w:abstractNumId w:val="4"/>
  </w:num>
  <w:num w:numId="13">
    <w:abstractNumId w:val="3"/>
  </w:num>
  <w:num w:numId="14">
    <w:abstractNumId w:val="11"/>
  </w:num>
  <w:num w:numId="15">
    <w:abstractNumId w:val="4"/>
  </w:num>
  <w:num w:numId="16">
    <w:abstractNumId w:val="3"/>
  </w:num>
  <w:num w:numId="17">
    <w:abstractNumId w:val="11"/>
  </w:num>
  <w:num w:numId="18">
    <w:abstractNumId w:val="4"/>
  </w:num>
  <w:num w:numId="19">
    <w:abstractNumId w:val="4"/>
  </w:num>
  <w:num w:numId="20">
    <w:abstractNumId w:val="4"/>
  </w:num>
  <w:num w:numId="21">
    <w:abstractNumId w:val="14"/>
  </w:num>
  <w:num w:numId="22">
    <w:abstractNumId w:val="11"/>
  </w:num>
  <w:num w:numId="23">
    <w:abstractNumId w:val="16"/>
  </w:num>
  <w:num w:numId="24">
    <w:abstractNumId w:val="8"/>
  </w:num>
  <w:num w:numId="25">
    <w:abstractNumId w:val="12"/>
  </w:num>
  <w:num w:numId="26">
    <w:abstractNumId w:val="13"/>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10"/>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49"/>
    <w:rsid w:val="00005C7B"/>
    <w:rsid w:val="00032F29"/>
    <w:rsid w:val="00034640"/>
    <w:rsid w:val="000654EF"/>
    <w:rsid w:val="00065F18"/>
    <w:rsid w:val="000758AE"/>
    <w:rsid w:val="00076192"/>
    <w:rsid w:val="0009443E"/>
    <w:rsid w:val="000A6DFD"/>
    <w:rsid w:val="000A788A"/>
    <w:rsid w:val="000C3EBF"/>
    <w:rsid w:val="000D5455"/>
    <w:rsid w:val="000D5D31"/>
    <w:rsid w:val="000F0AB2"/>
    <w:rsid w:val="000F7CC0"/>
    <w:rsid w:val="000F7E24"/>
    <w:rsid w:val="001027FF"/>
    <w:rsid w:val="00104F7B"/>
    <w:rsid w:val="00105FE6"/>
    <w:rsid w:val="00107761"/>
    <w:rsid w:val="00153A40"/>
    <w:rsid w:val="00154DC6"/>
    <w:rsid w:val="00163B46"/>
    <w:rsid w:val="001858C3"/>
    <w:rsid w:val="001B3AFE"/>
    <w:rsid w:val="001D54A7"/>
    <w:rsid w:val="001E4698"/>
    <w:rsid w:val="001F50B4"/>
    <w:rsid w:val="001F6C84"/>
    <w:rsid w:val="001F6FFD"/>
    <w:rsid w:val="002125C2"/>
    <w:rsid w:val="0022351E"/>
    <w:rsid w:val="00226AD1"/>
    <w:rsid w:val="00243C20"/>
    <w:rsid w:val="00246118"/>
    <w:rsid w:val="00286DE8"/>
    <w:rsid w:val="00287173"/>
    <w:rsid w:val="002A148C"/>
    <w:rsid w:val="002B4B61"/>
    <w:rsid w:val="002D6C05"/>
    <w:rsid w:val="002F1297"/>
    <w:rsid w:val="002F41E8"/>
    <w:rsid w:val="003113B8"/>
    <w:rsid w:val="00334ECA"/>
    <w:rsid w:val="00351826"/>
    <w:rsid w:val="00377888"/>
    <w:rsid w:val="00380EE5"/>
    <w:rsid w:val="00381F44"/>
    <w:rsid w:val="0039106C"/>
    <w:rsid w:val="00393C0F"/>
    <w:rsid w:val="003B33DB"/>
    <w:rsid w:val="003B3CDD"/>
    <w:rsid w:val="003D3824"/>
    <w:rsid w:val="003E6A98"/>
    <w:rsid w:val="003F00F3"/>
    <w:rsid w:val="003F1EA4"/>
    <w:rsid w:val="003F46F3"/>
    <w:rsid w:val="00410F5B"/>
    <w:rsid w:val="00411520"/>
    <w:rsid w:val="00430A39"/>
    <w:rsid w:val="004405B0"/>
    <w:rsid w:val="00452936"/>
    <w:rsid w:val="00465D96"/>
    <w:rsid w:val="00476C52"/>
    <w:rsid w:val="004813EE"/>
    <w:rsid w:val="00485F80"/>
    <w:rsid w:val="004876FC"/>
    <w:rsid w:val="004A2410"/>
    <w:rsid w:val="004C004C"/>
    <w:rsid w:val="004C33E3"/>
    <w:rsid w:val="004E0BFD"/>
    <w:rsid w:val="004E5975"/>
    <w:rsid w:val="004F1A73"/>
    <w:rsid w:val="004F6E60"/>
    <w:rsid w:val="00534925"/>
    <w:rsid w:val="00541A56"/>
    <w:rsid w:val="00552568"/>
    <w:rsid w:val="005924B2"/>
    <w:rsid w:val="005B0356"/>
    <w:rsid w:val="005B4851"/>
    <w:rsid w:val="005D5541"/>
    <w:rsid w:val="005E6D4B"/>
    <w:rsid w:val="00614D5A"/>
    <w:rsid w:val="00614FCD"/>
    <w:rsid w:val="006258C1"/>
    <w:rsid w:val="00643AB0"/>
    <w:rsid w:val="00657814"/>
    <w:rsid w:val="0066352F"/>
    <w:rsid w:val="006926E1"/>
    <w:rsid w:val="006A1A07"/>
    <w:rsid w:val="006B5083"/>
    <w:rsid w:val="006D2D06"/>
    <w:rsid w:val="006E1071"/>
    <w:rsid w:val="006F7104"/>
    <w:rsid w:val="0071086D"/>
    <w:rsid w:val="0071630C"/>
    <w:rsid w:val="00737649"/>
    <w:rsid w:val="00750F06"/>
    <w:rsid w:val="00754609"/>
    <w:rsid w:val="007618B3"/>
    <w:rsid w:val="00774BEF"/>
    <w:rsid w:val="007801C8"/>
    <w:rsid w:val="007926D9"/>
    <w:rsid w:val="00795E8D"/>
    <w:rsid w:val="007A711C"/>
    <w:rsid w:val="007C73EF"/>
    <w:rsid w:val="007D55F5"/>
    <w:rsid w:val="007D5672"/>
    <w:rsid w:val="007F3601"/>
    <w:rsid w:val="00811BF4"/>
    <w:rsid w:val="008179F6"/>
    <w:rsid w:val="00821234"/>
    <w:rsid w:val="00826F62"/>
    <w:rsid w:val="008409BF"/>
    <w:rsid w:val="00843A87"/>
    <w:rsid w:val="008448BD"/>
    <w:rsid w:val="00874471"/>
    <w:rsid w:val="008810CA"/>
    <w:rsid w:val="0089286E"/>
    <w:rsid w:val="00894419"/>
    <w:rsid w:val="008B2CC1"/>
    <w:rsid w:val="008C0A62"/>
    <w:rsid w:val="008C2EFD"/>
    <w:rsid w:val="008D318D"/>
    <w:rsid w:val="008E5DE6"/>
    <w:rsid w:val="00907479"/>
    <w:rsid w:val="00911DAF"/>
    <w:rsid w:val="009128AA"/>
    <w:rsid w:val="00931331"/>
    <w:rsid w:val="00932230"/>
    <w:rsid w:val="009715BD"/>
    <w:rsid w:val="00986427"/>
    <w:rsid w:val="00987DE8"/>
    <w:rsid w:val="00994A8C"/>
    <w:rsid w:val="009A79AE"/>
    <w:rsid w:val="009B07DA"/>
    <w:rsid w:val="009B1C3B"/>
    <w:rsid w:val="009C355B"/>
    <w:rsid w:val="009D415B"/>
    <w:rsid w:val="009E4E55"/>
    <w:rsid w:val="009F48D0"/>
    <w:rsid w:val="00A021CF"/>
    <w:rsid w:val="00A02C51"/>
    <w:rsid w:val="00A03F37"/>
    <w:rsid w:val="00A13039"/>
    <w:rsid w:val="00A27FDA"/>
    <w:rsid w:val="00A33777"/>
    <w:rsid w:val="00A41359"/>
    <w:rsid w:val="00A60462"/>
    <w:rsid w:val="00A75B8A"/>
    <w:rsid w:val="00A83EF6"/>
    <w:rsid w:val="00AB2B73"/>
    <w:rsid w:val="00AC12DF"/>
    <w:rsid w:val="00AC49E8"/>
    <w:rsid w:val="00AC5D2A"/>
    <w:rsid w:val="00AE508A"/>
    <w:rsid w:val="00AF2F81"/>
    <w:rsid w:val="00AF4446"/>
    <w:rsid w:val="00B03F98"/>
    <w:rsid w:val="00B07D0F"/>
    <w:rsid w:val="00B1122A"/>
    <w:rsid w:val="00B124E5"/>
    <w:rsid w:val="00B25A81"/>
    <w:rsid w:val="00B277A6"/>
    <w:rsid w:val="00B27D45"/>
    <w:rsid w:val="00B462A5"/>
    <w:rsid w:val="00B519D1"/>
    <w:rsid w:val="00B55DCC"/>
    <w:rsid w:val="00B66526"/>
    <w:rsid w:val="00B831EC"/>
    <w:rsid w:val="00B93C6F"/>
    <w:rsid w:val="00BA6F14"/>
    <w:rsid w:val="00BC4192"/>
    <w:rsid w:val="00BD41B7"/>
    <w:rsid w:val="00BF032F"/>
    <w:rsid w:val="00C01C29"/>
    <w:rsid w:val="00C21145"/>
    <w:rsid w:val="00C2464B"/>
    <w:rsid w:val="00C257D1"/>
    <w:rsid w:val="00C30326"/>
    <w:rsid w:val="00C40DCB"/>
    <w:rsid w:val="00C424E5"/>
    <w:rsid w:val="00C4490E"/>
    <w:rsid w:val="00C659C9"/>
    <w:rsid w:val="00C66F58"/>
    <w:rsid w:val="00C746F3"/>
    <w:rsid w:val="00C82851"/>
    <w:rsid w:val="00C95A20"/>
    <w:rsid w:val="00C97495"/>
    <w:rsid w:val="00CD58BF"/>
    <w:rsid w:val="00CD6C70"/>
    <w:rsid w:val="00D03FA6"/>
    <w:rsid w:val="00D35136"/>
    <w:rsid w:val="00D4052D"/>
    <w:rsid w:val="00D4188D"/>
    <w:rsid w:val="00D43B23"/>
    <w:rsid w:val="00D527DB"/>
    <w:rsid w:val="00D5367E"/>
    <w:rsid w:val="00D53AFC"/>
    <w:rsid w:val="00D66448"/>
    <w:rsid w:val="00D7380F"/>
    <w:rsid w:val="00D76D4F"/>
    <w:rsid w:val="00D81EC5"/>
    <w:rsid w:val="00D92877"/>
    <w:rsid w:val="00D93617"/>
    <w:rsid w:val="00DA0969"/>
    <w:rsid w:val="00DD3171"/>
    <w:rsid w:val="00DE48C1"/>
    <w:rsid w:val="00DF1A34"/>
    <w:rsid w:val="00E44799"/>
    <w:rsid w:val="00E605AD"/>
    <w:rsid w:val="00E7265A"/>
    <w:rsid w:val="00E76C3A"/>
    <w:rsid w:val="00E80AD7"/>
    <w:rsid w:val="00EA2CD8"/>
    <w:rsid w:val="00EB22E6"/>
    <w:rsid w:val="00EC2CE1"/>
    <w:rsid w:val="00ED5FDC"/>
    <w:rsid w:val="00EE50FF"/>
    <w:rsid w:val="00F03494"/>
    <w:rsid w:val="00F1619A"/>
    <w:rsid w:val="00F25280"/>
    <w:rsid w:val="00F273CA"/>
    <w:rsid w:val="00F32848"/>
    <w:rsid w:val="00F32B6D"/>
    <w:rsid w:val="00F3548F"/>
    <w:rsid w:val="00F5110F"/>
    <w:rsid w:val="00F84E22"/>
    <w:rsid w:val="00FB0DED"/>
    <w:rsid w:val="00FB3444"/>
    <w:rsid w:val="00FB35F1"/>
    <w:rsid w:val="00FB543A"/>
    <w:rsid w:val="00FD2FA4"/>
    <w:rsid w:val="00FD698F"/>
    <w:rsid w:val="00FF1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820800"/>
  <w15:docId w15:val="{2DDC97A3-F306-4308-A20D-B2E40ACC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unhideWhenUsed="1" w:qFormat="1"/>
    <w:lsdException w:name="heading 4" w:uiPriority="2" w:unhideWhenUsed="1"/>
    <w:lsdException w:name="heading 5" w:uiPriority="2" w:unhideWhenUsed="1"/>
    <w:lsdException w:name="heading 6" w:uiPriority="2" w:unhideWhenUsed="1"/>
    <w:lsdException w:name="heading 7" w:uiPriority="2" w:unhideWhenUsed="1"/>
    <w:lsdException w:name="heading 8" w:uiPriority="2" w:unhideWhenUsed="1"/>
    <w:lsdException w:name="heading 9"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Normal Indent" w:semiHidden="1" w:unhideWhenUsed="1"/>
    <w:lsdException w:name="footnote text" w:semiHidden="1" w:unhideWhenUsed="1"/>
    <w:lsdException w:name="annotation text" w:semiHidden="1" w:unhideWhenUsed="1"/>
    <w:lsdException w:name="header" w:uiPriority="9" w:unhideWhenUsed="1"/>
    <w:lsdException w:name="footer" w:uiPriority="10"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E48C1"/>
    <w:rPr>
      <w:sz w:val="20"/>
    </w:rPr>
  </w:style>
  <w:style w:type="paragraph" w:styleId="Otsikko1">
    <w:name w:val="heading 1"/>
    <w:basedOn w:val="Normaali"/>
    <w:next w:val="Leipteksti"/>
    <w:link w:val="Otsikko1Char"/>
    <w:uiPriority w:val="2"/>
    <w:qFormat/>
    <w:rsid w:val="00B07D0F"/>
    <w:pPr>
      <w:keepNext/>
      <w:keepLines/>
      <w:numPr>
        <w:numId w:val="20"/>
      </w:numPr>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2"/>
    <w:qFormat/>
    <w:rsid w:val="00B07D0F"/>
    <w:pPr>
      <w:keepNext/>
      <w:keepLines/>
      <w:numPr>
        <w:ilvl w:val="1"/>
        <w:numId w:val="20"/>
      </w:numPr>
      <w:spacing w:after="220"/>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2"/>
    <w:qFormat/>
    <w:rsid w:val="00B07D0F"/>
    <w:pPr>
      <w:keepNext/>
      <w:keepLines/>
      <w:numPr>
        <w:ilvl w:val="2"/>
        <w:numId w:val="20"/>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2"/>
    <w:rsid w:val="00485F80"/>
    <w:pPr>
      <w:keepNext/>
      <w:keepLines/>
      <w:numPr>
        <w:ilvl w:val="3"/>
        <w:numId w:val="20"/>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2"/>
    <w:rsid w:val="00485F80"/>
    <w:pPr>
      <w:keepNext/>
      <w:keepLines/>
      <w:numPr>
        <w:ilvl w:val="4"/>
        <w:numId w:val="20"/>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2"/>
    <w:rsid w:val="00485F80"/>
    <w:pPr>
      <w:keepNext/>
      <w:keepLines/>
      <w:numPr>
        <w:ilvl w:val="5"/>
        <w:numId w:val="20"/>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2"/>
    <w:rsid w:val="00485F80"/>
    <w:pPr>
      <w:keepNext/>
      <w:keepLines/>
      <w:numPr>
        <w:ilvl w:val="6"/>
        <w:numId w:val="20"/>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
    <w:rsid w:val="00485F80"/>
    <w:pPr>
      <w:keepNext/>
      <w:keepLines/>
      <w:numPr>
        <w:ilvl w:val="7"/>
        <w:numId w:val="20"/>
      </w:numPr>
      <w:spacing w:after="220"/>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2"/>
    <w:rsid w:val="00485F80"/>
    <w:pPr>
      <w:keepNext/>
      <w:keepLines/>
      <w:numPr>
        <w:ilvl w:val="8"/>
        <w:numId w:val="20"/>
      </w:numPr>
      <w:spacing w:after="220"/>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B07D0F"/>
    <w:pPr>
      <w:spacing w:after="220"/>
      <w:ind w:left="2608"/>
    </w:pPr>
  </w:style>
  <w:style w:type="character" w:customStyle="1" w:styleId="LeiptekstiChar">
    <w:name w:val="Leipäteksti Char"/>
    <w:basedOn w:val="Kappaleenoletusfontti"/>
    <w:link w:val="Leipteksti"/>
    <w:uiPriority w:val="1"/>
    <w:rsid w:val="00B07D0F"/>
    <w:rPr>
      <w:sz w:val="20"/>
    </w:rPr>
  </w:style>
  <w:style w:type="paragraph" w:styleId="Eivli">
    <w:name w:val="No Spacing"/>
    <w:link w:val="EivliChar"/>
    <w:uiPriority w:val="1"/>
    <w:qFormat/>
    <w:rsid w:val="00B07D0F"/>
    <w:pPr>
      <w:ind w:left="2608"/>
    </w:pPr>
    <w:rPr>
      <w:sz w:val="20"/>
    </w:rPr>
  </w:style>
  <w:style w:type="character" w:customStyle="1" w:styleId="Otsikko1Char">
    <w:name w:val="Otsikko 1 Char"/>
    <w:basedOn w:val="Kappaleenoletusfontti"/>
    <w:link w:val="Otsikko1"/>
    <w:uiPriority w:val="2"/>
    <w:rsid w:val="00B07D0F"/>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2"/>
    <w:rsid w:val="00B07D0F"/>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2"/>
    <w:rsid w:val="00B07D0F"/>
    <w:rPr>
      <w:rFonts w:asciiTheme="majorHAnsi" w:eastAsiaTheme="majorEastAsia" w:hAnsiTheme="majorHAnsi" w:cstheme="majorBidi"/>
      <w:b/>
      <w:bCs/>
      <w:sz w:val="20"/>
    </w:rPr>
  </w:style>
  <w:style w:type="character" w:customStyle="1" w:styleId="Otsikko4Char">
    <w:name w:val="Otsikko 4 Char"/>
    <w:basedOn w:val="Kappaleenoletusfontti"/>
    <w:link w:val="Otsikko4"/>
    <w:uiPriority w:val="2"/>
    <w:rsid w:val="00C30326"/>
    <w:rPr>
      <w:rFonts w:asciiTheme="majorHAnsi" w:eastAsiaTheme="majorEastAsia" w:hAnsiTheme="majorHAnsi" w:cstheme="majorBidi"/>
      <w:b/>
      <w:bCs/>
      <w:iCs/>
      <w:sz w:val="20"/>
    </w:rPr>
  </w:style>
  <w:style w:type="character" w:customStyle="1" w:styleId="Otsikko5Char">
    <w:name w:val="Otsikko 5 Char"/>
    <w:basedOn w:val="Kappaleenoletusfontti"/>
    <w:link w:val="Otsikko5"/>
    <w:uiPriority w:val="2"/>
    <w:rsid w:val="00C30326"/>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2"/>
    <w:rsid w:val="00C30326"/>
    <w:rPr>
      <w:rFonts w:asciiTheme="majorHAnsi" w:eastAsiaTheme="majorEastAsia" w:hAnsiTheme="majorHAnsi" w:cstheme="majorBidi"/>
      <w:b/>
      <w:iCs/>
      <w:sz w:val="20"/>
    </w:rPr>
  </w:style>
  <w:style w:type="character" w:customStyle="1" w:styleId="Otsikko7Char">
    <w:name w:val="Otsikko 7 Char"/>
    <w:basedOn w:val="Kappaleenoletusfontti"/>
    <w:link w:val="Otsikko7"/>
    <w:uiPriority w:val="2"/>
    <w:rsid w:val="00C30326"/>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2"/>
    <w:rsid w:val="00C30326"/>
    <w:rPr>
      <w:rFonts w:asciiTheme="majorHAnsi" w:eastAsiaTheme="majorEastAsia" w:hAnsiTheme="majorHAnsi" w:cstheme="majorBidi"/>
      <w:b/>
      <w:sz w:val="20"/>
    </w:rPr>
  </w:style>
  <w:style w:type="character" w:customStyle="1" w:styleId="Otsikko9Char">
    <w:name w:val="Otsikko 9 Char"/>
    <w:basedOn w:val="Kappaleenoletusfontti"/>
    <w:link w:val="Otsikko9"/>
    <w:uiPriority w:val="2"/>
    <w:rsid w:val="00C30326"/>
    <w:rPr>
      <w:rFonts w:asciiTheme="majorHAnsi" w:eastAsiaTheme="majorEastAsia" w:hAnsiTheme="majorHAnsi" w:cstheme="majorBidi"/>
      <w:b/>
      <w:iCs/>
      <w:sz w:val="20"/>
    </w:rPr>
  </w:style>
  <w:style w:type="paragraph" w:styleId="Otsikko">
    <w:name w:val="Title"/>
    <w:basedOn w:val="Normaali"/>
    <w:next w:val="Leipteksti"/>
    <w:link w:val="OtsikkoChar"/>
    <w:uiPriority w:val="3"/>
    <w:qFormat/>
    <w:rsid w:val="00B07D0F"/>
    <w:pPr>
      <w:spacing w:after="22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3"/>
    <w:rsid w:val="00B07D0F"/>
    <w:rPr>
      <w:rFonts w:asciiTheme="majorHAnsi" w:eastAsiaTheme="majorEastAsia" w:hAnsiTheme="majorHAnsi" w:cstheme="majorHAnsi"/>
      <w:b/>
      <w:sz w:val="28"/>
      <w:szCs w:val="52"/>
    </w:rPr>
  </w:style>
  <w:style w:type="paragraph" w:styleId="Sisllysluettelonotsikko">
    <w:name w:val="TOC Heading"/>
    <w:basedOn w:val="Otsikko"/>
    <w:next w:val="Normaali"/>
    <w:uiPriority w:val="39"/>
    <w:qFormat/>
    <w:rsid w:val="00D4188D"/>
  </w:style>
  <w:style w:type="character" w:styleId="Paikkamerkkiteksti">
    <w:name w:val="Placeholder Text"/>
    <w:basedOn w:val="Kappaleenoletusfontti"/>
    <w:uiPriority w:val="4"/>
    <w:rsid w:val="00EC2CE1"/>
    <w:rPr>
      <w:color w:val="auto"/>
    </w:rPr>
  </w:style>
  <w:style w:type="paragraph" w:styleId="Yltunniste">
    <w:name w:val="header"/>
    <w:basedOn w:val="Normaali"/>
    <w:link w:val="YltunnisteChar"/>
    <w:uiPriority w:val="9"/>
    <w:rsid w:val="0022351E"/>
    <w:pPr>
      <w:tabs>
        <w:tab w:val="left" w:pos="5216"/>
        <w:tab w:val="left" w:pos="7825"/>
        <w:tab w:val="left" w:pos="9129"/>
      </w:tabs>
    </w:pPr>
  </w:style>
  <w:style w:type="character" w:customStyle="1" w:styleId="YltunnisteChar">
    <w:name w:val="Ylätunniste Char"/>
    <w:basedOn w:val="Kappaleenoletusfontti"/>
    <w:link w:val="Yltunniste"/>
    <w:uiPriority w:val="9"/>
    <w:rsid w:val="0022351E"/>
    <w:rPr>
      <w:sz w:val="20"/>
    </w:rPr>
  </w:style>
  <w:style w:type="paragraph" w:styleId="Alaotsikko">
    <w:name w:val="Subtitle"/>
    <w:basedOn w:val="Normaali"/>
    <w:next w:val="Leipteksti"/>
    <w:link w:val="AlaotsikkoChar"/>
    <w:uiPriority w:val="4"/>
    <w:qFormat/>
    <w:rsid w:val="00B07D0F"/>
    <w:pPr>
      <w:numPr>
        <w:ilvl w:val="1"/>
      </w:numPr>
      <w:spacing w:after="220"/>
    </w:pPr>
    <w:rPr>
      <w:rFonts w:asciiTheme="majorHAnsi" w:eastAsiaTheme="majorEastAsia" w:hAnsiTheme="majorHAnsi" w:cstheme="majorHAnsi"/>
      <w:b/>
      <w:iCs/>
      <w:sz w:val="28"/>
      <w:szCs w:val="24"/>
    </w:rPr>
  </w:style>
  <w:style w:type="numbering" w:customStyle="1" w:styleId="Luettelomerkit">
    <w:name w:val="Luettelomerkit"/>
    <w:uiPriority w:val="99"/>
    <w:rsid w:val="009715BD"/>
    <w:pPr>
      <w:numPr>
        <w:numId w:val="4"/>
      </w:numPr>
    </w:pPr>
  </w:style>
  <w:style w:type="paragraph" w:styleId="Merkittyluettelo">
    <w:name w:val="List Bullet"/>
    <w:basedOn w:val="Normaali"/>
    <w:uiPriority w:val="4"/>
    <w:qFormat/>
    <w:rsid w:val="00B07D0F"/>
    <w:pPr>
      <w:numPr>
        <w:numId w:val="21"/>
      </w:numPr>
      <w:spacing w:after="220"/>
      <w:contextualSpacing/>
    </w:pPr>
  </w:style>
  <w:style w:type="numbering" w:customStyle="1" w:styleId="Numeroitulista">
    <w:name w:val="Numeroitu lista"/>
    <w:uiPriority w:val="99"/>
    <w:rsid w:val="004876FC"/>
    <w:pPr>
      <w:numPr>
        <w:numId w:val="7"/>
      </w:numPr>
    </w:pPr>
  </w:style>
  <w:style w:type="numbering" w:customStyle="1" w:styleId="Otsikkonumerointi">
    <w:name w:val="Otsikkonumerointi"/>
    <w:uiPriority w:val="99"/>
    <w:rsid w:val="00C30326"/>
    <w:pPr>
      <w:numPr>
        <w:numId w:val="9"/>
      </w:numPr>
    </w:pPr>
  </w:style>
  <w:style w:type="paragraph" w:styleId="Numeroituluettelo">
    <w:name w:val="List Number"/>
    <w:basedOn w:val="Normaali"/>
    <w:uiPriority w:val="4"/>
    <w:qFormat/>
    <w:rsid w:val="00B07D0F"/>
    <w:pPr>
      <w:numPr>
        <w:numId w:val="22"/>
      </w:numPr>
      <w:contextualSpacing/>
    </w:pPr>
  </w:style>
  <w:style w:type="paragraph" w:styleId="Alatunniste">
    <w:name w:val="footer"/>
    <w:basedOn w:val="Normaali"/>
    <w:link w:val="AlatunnisteChar"/>
    <w:uiPriority w:val="10"/>
    <w:rsid w:val="0022351E"/>
    <w:pPr>
      <w:tabs>
        <w:tab w:val="center" w:pos="4819"/>
        <w:tab w:val="right" w:pos="9638"/>
      </w:tabs>
    </w:pPr>
  </w:style>
  <w:style w:type="character" w:customStyle="1" w:styleId="AlatunnisteChar">
    <w:name w:val="Alatunniste Char"/>
    <w:basedOn w:val="Kappaleenoletusfontti"/>
    <w:link w:val="Alatunniste"/>
    <w:uiPriority w:val="10"/>
    <w:rsid w:val="0022351E"/>
    <w:rPr>
      <w:sz w:val="20"/>
    </w:rPr>
  </w:style>
  <w:style w:type="table" w:styleId="TaulukkoRuudukko">
    <w:name w:val="Table Grid"/>
    <w:basedOn w:val="Normaalitaulukko"/>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22351E"/>
    <w:tblPr>
      <w:tblCellMar>
        <w:left w:w="0" w:type="dxa"/>
        <w:right w:w="0" w:type="dxa"/>
      </w:tblCellMar>
    </w:tblPr>
  </w:style>
  <w:style w:type="character" w:styleId="Hyperlinkki">
    <w:name w:val="Hyperlink"/>
    <w:basedOn w:val="Kappaleenoletusfontti"/>
    <w:uiPriority w:val="99"/>
    <w:unhideWhenUsed/>
    <w:rsid w:val="00005C7B"/>
    <w:rPr>
      <w:color w:val="00987F" w:themeColor="hyperlink"/>
      <w:u w:val="single"/>
    </w:rPr>
  </w:style>
  <w:style w:type="character" w:customStyle="1" w:styleId="AlaotsikkoChar">
    <w:name w:val="Alaotsikko Char"/>
    <w:basedOn w:val="Kappaleenoletusfontti"/>
    <w:link w:val="Alaotsikko"/>
    <w:uiPriority w:val="4"/>
    <w:rsid w:val="00B07D0F"/>
    <w:rPr>
      <w:rFonts w:asciiTheme="majorHAnsi" w:eastAsiaTheme="majorEastAsia" w:hAnsiTheme="majorHAnsi" w:cstheme="majorHAnsi"/>
      <w:b/>
      <w:iCs/>
      <w:sz w:val="28"/>
      <w:szCs w:val="24"/>
    </w:rPr>
  </w:style>
  <w:style w:type="paragraph" w:styleId="Seliteteksti">
    <w:name w:val="Balloon Text"/>
    <w:basedOn w:val="Normaali"/>
    <w:link w:val="SelitetekstiChar"/>
    <w:uiPriority w:val="99"/>
    <w:semiHidden/>
    <w:unhideWhenUsed/>
    <w:rsid w:val="000A6DFD"/>
    <w:rPr>
      <w:rFonts w:ascii="Tahoma" w:hAnsi="Tahoma" w:cs="Tahoma"/>
      <w:sz w:val="16"/>
      <w:szCs w:val="16"/>
    </w:rPr>
  </w:style>
  <w:style w:type="character" w:customStyle="1" w:styleId="SelitetekstiChar">
    <w:name w:val="Seliteteksti Char"/>
    <w:basedOn w:val="Kappaleenoletusfontti"/>
    <w:link w:val="Seliteteksti"/>
    <w:uiPriority w:val="99"/>
    <w:semiHidden/>
    <w:rsid w:val="000A6DFD"/>
    <w:rPr>
      <w:rFonts w:ascii="Tahoma" w:hAnsi="Tahoma" w:cs="Tahoma"/>
      <w:sz w:val="16"/>
      <w:szCs w:val="16"/>
    </w:rPr>
  </w:style>
  <w:style w:type="paragraph" w:customStyle="1" w:styleId="Sivuotsikko">
    <w:name w:val="Sivuotsikko"/>
    <w:basedOn w:val="Leipteksti"/>
    <w:next w:val="Leipteksti"/>
    <w:uiPriority w:val="5"/>
    <w:rsid w:val="002B4B61"/>
    <w:pPr>
      <w:ind w:hanging="2608"/>
    </w:pPr>
  </w:style>
  <w:style w:type="paragraph" w:styleId="Sisluet1">
    <w:name w:val="toc 1"/>
    <w:basedOn w:val="Normaali"/>
    <w:next w:val="Normaali"/>
    <w:autoRedefine/>
    <w:uiPriority w:val="39"/>
    <w:rsid w:val="00D4188D"/>
    <w:pPr>
      <w:tabs>
        <w:tab w:val="left" w:pos="440"/>
        <w:tab w:val="right" w:leader="dot" w:pos="10196"/>
      </w:tabs>
      <w:spacing w:after="100"/>
    </w:pPr>
    <w:rPr>
      <w:sz w:val="24"/>
    </w:rPr>
  </w:style>
  <w:style w:type="paragraph" w:styleId="Sisluet2">
    <w:name w:val="toc 2"/>
    <w:basedOn w:val="Normaali"/>
    <w:next w:val="Normaali"/>
    <w:autoRedefine/>
    <w:uiPriority w:val="39"/>
    <w:rsid w:val="00D4188D"/>
    <w:pPr>
      <w:spacing w:after="100"/>
      <w:ind w:left="200"/>
    </w:pPr>
    <w:rPr>
      <w:sz w:val="24"/>
    </w:rPr>
  </w:style>
  <w:style w:type="paragraph" w:styleId="Sisluet3">
    <w:name w:val="toc 3"/>
    <w:basedOn w:val="Normaali"/>
    <w:next w:val="Normaali"/>
    <w:autoRedefine/>
    <w:uiPriority w:val="39"/>
    <w:rsid w:val="00811BF4"/>
    <w:pPr>
      <w:tabs>
        <w:tab w:val="left" w:pos="1276"/>
        <w:tab w:val="right" w:leader="dot" w:pos="10196"/>
      </w:tabs>
      <w:spacing w:after="100"/>
      <w:ind w:left="400"/>
    </w:pPr>
    <w:rPr>
      <w:sz w:val="24"/>
    </w:rPr>
  </w:style>
  <w:style w:type="paragraph" w:styleId="Sisluet4">
    <w:name w:val="toc 4"/>
    <w:basedOn w:val="Normaali"/>
    <w:next w:val="Normaali"/>
    <w:autoRedefine/>
    <w:uiPriority w:val="3"/>
    <w:rsid w:val="00D4188D"/>
    <w:pPr>
      <w:spacing w:after="100"/>
      <w:ind w:left="600"/>
    </w:pPr>
    <w:rPr>
      <w:sz w:val="24"/>
    </w:rPr>
  </w:style>
  <w:style w:type="paragraph" w:styleId="Sisluet5">
    <w:name w:val="toc 5"/>
    <w:basedOn w:val="Normaali"/>
    <w:next w:val="Normaali"/>
    <w:autoRedefine/>
    <w:uiPriority w:val="3"/>
    <w:rsid w:val="00D4188D"/>
    <w:pPr>
      <w:spacing w:after="100"/>
      <w:ind w:left="800"/>
    </w:pPr>
    <w:rPr>
      <w:sz w:val="24"/>
    </w:rPr>
  </w:style>
  <w:style w:type="paragraph" w:styleId="Sisluet6">
    <w:name w:val="toc 6"/>
    <w:basedOn w:val="Normaali"/>
    <w:next w:val="Normaali"/>
    <w:autoRedefine/>
    <w:uiPriority w:val="3"/>
    <w:rsid w:val="00D4188D"/>
    <w:pPr>
      <w:spacing w:after="100"/>
      <w:ind w:left="1000"/>
    </w:pPr>
    <w:rPr>
      <w:sz w:val="24"/>
    </w:rPr>
  </w:style>
  <w:style w:type="paragraph" w:styleId="Sisluet7">
    <w:name w:val="toc 7"/>
    <w:basedOn w:val="Normaali"/>
    <w:next w:val="Normaali"/>
    <w:autoRedefine/>
    <w:uiPriority w:val="3"/>
    <w:rsid w:val="00D4188D"/>
    <w:pPr>
      <w:spacing w:after="100"/>
      <w:ind w:left="1200"/>
    </w:pPr>
    <w:rPr>
      <w:sz w:val="24"/>
    </w:rPr>
  </w:style>
  <w:style w:type="paragraph" w:styleId="Sisluet8">
    <w:name w:val="toc 8"/>
    <w:basedOn w:val="Normaali"/>
    <w:next w:val="Normaali"/>
    <w:autoRedefine/>
    <w:uiPriority w:val="3"/>
    <w:rsid w:val="00D4188D"/>
    <w:pPr>
      <w:spacing w:after="100"/>
      <w:ind w:left="1400"/>
    </w:pPr>
    <w:rPr>
      <w:sz w:val="24"/>
    </w:rPr>
  </w:style>
  <w:style w:type="paragraph" w:styleId="Sisluet9">
    <w:name w:val="toc 9"/>
    <w:basedOn w:val="Normaali"/>
    <w:next w:val="Normaali"/>
    <w:autoRedefine/>
    <w:uiPriority w:val="3"/>
    <w:rsid w:val="00D4188D"/>
    <w:pPr>
      <w:spacing w:after="100"/>
      <w:ind w:left="1600"/>
    </w:pPr>
    <w:rPr>
      <w:sz w:val="24"/>
    </w:rPr>
  </w:style>
  <w:style w:type="paragraph" w:styleId="Kuvaotsikko">
    <w:name w:val="caption"/>
    <w:basedOn w:val="Normaali"/>
    <w:next w:val="Normaali"/>
    <w:uiPriority w:val="35"/>
    <w:rsid w:val="003113B8"/>
    <w:pPr>
      <w:spacing w:after="200"/>
      <w:ind w:left="2608"/>
    </w:pPr>
    <w:rPr>
      <w:b/>
      <w:bCs/>
      <w:szCs w:val="18"/>
    </w:rPr>
  </w:style>
  <w:style w:type="paragraph" w:styleId="Kuvaotsikkoluettelo">
    <w:name w:val="table of figures"/>
    <w:basedOn w:val="Normaali"/>
    <w:next w:val="Normaali"/>
    <w:uiPriority w:val="99"/>
    <w:rsid w:val="004F1A73"/>
    <w:rPr>
      <w:sz w:val="24"/>
    </w:rPr>
  </w:style>
  <w:style w:type="character" w:customStyle="1" w:styleId="EivliChar">
    <w:name w:val="Ei väliä Char"/>
    <w:basedOn w:val="Kappaleenoletusfontti"/>
    <w:link w:val="Eivli"/>
    <w:uiPriority w:val="1"/>
    <w:rsid w:val="00D5367E"/>
    <w:rPr>
      <w:sz w:val="20"/>
    </w:rPr>
  </w:style>
  <w:style w:type="paragraph" w:styleId="Luettelokappale">
    <w:name w:val="List Paragraph"/>
    <w:basedOn w:val="Normaali"/>
    <w:uiPriority w:val="34"/>
    <w:qFormat/>
    <w:rsid w:val="00737649"/>
    <w:pPr>
      <w:spacing w:after="160" w:line="259" w:lineRule="auto"/>
      <w:ind w:left="720"/>
      <w:contextualSpacing/>
    </w:pPr>
    <w:rPr>
      <w:rFonts w:cstheme="minorBidi"/>
      <w:sz w:val="22"/>
    </w:rPr>
  </w:style>
  <w:style w:type="character" w:styleId="AvattuHyperlinkki">
    <w:name w:val="FollowedHyperlink"/>
    <w:basedOn w:val="Kappaleenoletusfontti"/>
    <w:uiPriority w:val="99"/>
    <w:semiHidden/>
    <w:unhideWhenUsed/>
    <w:rsid w:val="007D55F5"/>
    <w:rPr>
      <w:color w:val="00B8D0" w:themeColor="followedHyperlink"/>
      <w:u w:val="single"/>
    </w:rPr>
  </w:style>
  <w:style w:type="character" w:styleId="Kommentinviite">
    <w:name w:val="annotation reference"/>
    <w:basedOn w:val="Kappaleenoletusfontti"/>
    <w:uiPriority w:val="99"/>
    <w:semiHidden/>
    <w:unhideWhenUsed/>
    <w:rsid w:val="004813EE"/>
    <w:rPr>
      <w:sz w:val="16"/>
      <w:szCs w:val="16"/>
    </w:rPr>
  </w:style>
  <w:style w:type="paragraph" w:styleId="Kommentinteksti">
    <w:name w:val="annotation text"/>
    <w:basedOn w:val="Normaali"/>
    <w:link w:val="KommentintekstiChar"/>
    <w:uiPriority w:val="99"/>
    <w:semiHidden/>
    <w:unhideWhenUsed/>
    <w:rsid w:val="004813EE"/>
    <w:rPr>
      <w:szCs w:val="20"/>
    </w:rPr>
  </w:style>
  <w:style w:type="character" w:customStyle="1" w:styleId="KommentintekstiChar">
    <w:name w:val="Kommentin teksti Char"/>
    <w:basedOn w:val="Kappaleenoletusfontti"/>
    <w:link w:val="Kommentinteksti"/>
    <w:uiPriority w:val="99"/>
    <w:semiHidden/>
    <w:rsid w:val="004813EE"/>
    <w:rPr>
      <w:sz w:val="20"/>
      <w:szCs w:val="20"/>
    </w:rPr>
  </w:style>
  <w:style w:type="paragraph" w:styleId="Kommentinotsikko">
    <w:name w:val="annotation subject"/>
    <w:basedOn w:val="Kommentinteksti"/>
    <w:next w:val="Kommentinteksti"/>
    <w:link w:val="KommentinotsikkoChar"/>
    <w:uiPriority w:val="99"/>
    <w:semiHidden/>
    <w:unhideWhenUsed/>
    <w:rsid w:val="004813EE"/>
    <w:rPr>
      <w:b/>
      <w:bCs/>
    </w:rPr>
  </w:style>
  <w:style w:type="character" w:customStyle="1" w:styleId="KommentinotsikkoChar">
    <w:name w:val="Kommentin otsikko Char"/>
    <w:basedOn w:val="KommentintekstiChar"/>
    <w:link w:val="Kommentinotsikko"/>
    <w:uiPriority w:val="99"/>
    <w:semiHidden/>
    <w:rsid w:val="00481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618">
      <w:bodyDiv w:val="1"/>
      <w:marLeft w:val="0"/>
      <w:marRight w:val="0"/>
      <w:marTop w:val="0"/>
      <w:marBottom w:val="0"/>
      <w:divBdr>
        <w:top w:val="none" w:sz="0" w:space="0" w:color="auto"/>
        <w:left w:val="none" w:sz="0" w:space="0" w:color="auto"/>
        <w:bottom w:val="none" w:sz="0" w:space="0" w:color="auto"/>
        <w:right w:val="none" w:sz="0" w:space="0" w:color="auto"/>
      </w:divBdr>
    </w:div>
    <w:div w:id="230236780">
      <w:bodyDiv w:val="1"/>
      <w:marLeft w:val="0"/>
      <w:marRight w:val="0"/>
      <w:marTop w:val="0"/>
      <w:marBottom w:val="0"/>
      <w:divBdr>
        <w:top w:val="none" w:sz="0" w:space="0" w:color="auto"/>
        <w:left w:val="none" w:sz="0" w:space="0" w:color="auto"/>
        <w:bottom w:val="none" w:sz="0" w:space="0" w:color="auto"/>
        <w:right w:val="none" w:sz="0" w:space="0" w:color="auto"/>
      </w:divBdr>
    </w:div>
    <w:div w:id="442506138">
      <w:bodyDiv w:val="1"/>
      <w:marLeft w:val="0"/>
      <w:marRight w:val="0"/>
      <w:marTop w:val="0"/>
      <w:marBottom w:val="0"/>
      <w:divBdr>
        <w:top w:val="none" w:sz="0" w:space="0" w:color="auto"/>
        <w:left w:val="none" w:sz="0" w:space="0" w:color="auto"/>
        <w:bottom w:val="none" w:sz="0" w:space="0" w:color="auto"/>
        <w:right w:val="none" w:sz="0" w:space="0" w:color="auto"/>
      </w:divBdr>
    </w:div>
    <w:div w:id="18677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alvelut.prh.fi/tmposti/fi"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alvelut.prh.fi/tmmuuto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kkinaoikeus.fi/fi/index/oikeudenkayntiohjeet/teollis-jatekijanoikeudellisetasia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markkinaoikeus.fi/fi/index/markkinaoike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pir\AppData\Roaming\Microsoft\Mallit\Patentti-%20ja%20rekisterihallitus\Pitk&#228;%20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641174EA714636A64A6598489A2D09"/>
        <w:category>
          <w:name w:val="Yleiset"/>
          <w:gallery w:val="placeholder"/>
        </w:category>
        <w:types>
          <w:type w:val="bbPlcHdr"/>
        </w:types>
        <w:behaviors>
          <w:behavior w:val="content"/>
        </w:behaviors>
        <w:guid w:val="{937D6931-BCE0-4CDA-A4C2-5F2BFF0EDC98}"/>
      </w:docPartPr>
      <w:docPartBody>
        <w:p w:rsidR="00FE26C4" w:rsidRDefault="00FE26C4">
          <w:pPr>
            <w:pStyle w:val="FB641174EA714636A64A6598489A2D09"/>
          </w:pPr>
          <w:r w:rsidRPr="00A83EF6">
            <w:rPr>
              <w:rStyle w:val="Paikkamerkkiteksti"/>
            </w:rPr>
            <w:t>[</w:t>
          </w:r>
          <w:r>
            <w:rPr>
              <w:rStyle w:val="Paikkamerkkiteksti"/>
            </w:rPr>
            <w:t>DOKUMENTIN NIMI</w:t>
          </w:r>
          <w:r w:rsidRPr="00A83EF6">
            <w:rPr>
              <w:rStyle w:val="Paikkamerkkiteksti"/>
            </w:rPr>
            <w:t>]</w:t>
          </w:r>
        </w:p>
      </w:docPartBody>
    </w:docPart>
    <w:docPart>
      <w:docPartPr>
        <w:name w:val="BAEDCB13389449E5A68FB144101F0D1B"/>
        <w:category>
          <w:name w:val="Yleiset"/>
          <w:gallery w:val="placeholder"/>
        </w:category>
        <w:types>
          <w:type w:val="bbPlcHdr"/>
        </w:types>
        <w:behaviors>
          <w:behavior w:val="content"/>
        </w:behaviors>
        <w:guid w:val="{9BFBDEA2-A420-4CD2-B03A-B1ACB360F918}"/>
      </w:docPartPr>
      <w:docPartBody>
        <w:p w:rsidR="00FE26C4" w:rsidRDefault="00FE26C4">
          <w:pPr>
            <w:pStyle w:val="BAEDCB13389449E5A68FB144101F0D1B"/>
          </w:pPr>
          <w:r>
            <w:rPr>
              <w:rStyle w:val="Paikkamerkkiteksti"/>
            </w:rPr>
            <w:t>[Otsikko]</w:t>
          </w:r>
        </w:p>
      </w:docPartBody>
    </w:docPart>
    <w:docPart>
      <w:docPartPr>
        <w:name w:val="AB915F46B31F46D29D3071A36813ECEB"/>
        <w:category>
          <w:name w:val="Yleiset"/>
          <w:gallery w:val="placeholder"/>
        </w:category>
        <w:types>
          <w:type w:val="bbPlcHdr"/>
        </w:types>
        <w:behaviors>
          <w:behavior w:val="content"/>
        </w:behaviors>
        <w:guid w:val="{FF2B2EE5-64CF-4CED-B40F-B7C11C8B5D29}"/>
      </w:docPartPr>
      <w:docPartBody>
        <w:p w:rsidR="00FE26C4" w:rsidRDefault="00FE26C4">
          <w:pPr>
            <w:pStyle w:val="AB915F46B31F46D29D3071A36813ECEB"/>
          </w:pPr>
          <w:r>
            <w:rPr>
              <w:rStyle w:val="Paikkamerkkiteksti"/>
            </w:rPr>
            <w:t>[Väliotsikko]</w:t>
          </w:r>
        </w:p>
      </w:docPartBody>
    </w:docPart>
    <w:docPart>
      <w:docPartPr>
        <w:name w:val="70C01B61EDA0491FB3EC9FE5247380F5"/>
        <w:category>
          <w:name w:val="Yleiset"/>
          <w:gallery w:val="placeholder"/>
        </w:category>
        <w:types>
          <w:type w:val="bbPlcHdr"/>
        </w:types>
        <w:behaviors>
          <w:behavior w:val="content"/>
        </w:behaviors>
        <w:guid w:val="{0853E405-952E-4A9D-BF70-E0BAEE49B5E9}"/>
      </w:docPartPr>
      <w:docPartBody>
        <w:p w:rsidR="00FE26C4" w:rsidRDefault="00FE26C4">
          <w:pPr>
            <w:pStyle w:val="70C01B61EDA0491FB3EC9FE5247380F5"/>
          </w:pPr>
          <w:r w:rsidRPr="009128AA">
            <w:rPr>
              <w:rStyle w:val="Paikkamerkkiteksti"/>
              <w:color w:val="FFFFFF" w:themeColor="background1"/>
              <w:sz w:val="72"/>
              <w:szCs w:val="60"/>
            </w:rPr>
            <w:t>[Vuosi]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C4"/>
    <w:rsid w:val="00F403FA"/>
    <w:rsid w:val="00FE26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4"/>
    <w:rPr>
      <w:color w:val="auto"/>
    </w:rPr>
  </w:style>
  <w:style w:type="paragraph" w:customStyle="1" w:styleId="FB641174EA714636A64A6598489A2D09">
    <w:name w:val="FB641174EA714636A64A6598489A2D09"/>
  </w:style>
  <w:style w:type="paragraph" w:customStyle="1" w:styleId="3B26554C26CA420CA103B9A77CF00907">
    <w:name w:val="3B26554C26CA420CA103B9A77CF00907"/>
  </w:style>
  <w:style w:type="paragraph" w:customStyle="1" w:styleId="BAEDCB13389449E5A68FB144101F0D1B">
    <w:name w:val="BAEDCB13389449E5A68FB144101F0D1B"/>
  </w:style>
  <w:style w:type="paragraph" w:customStyle="1" w:styleId="AB915F46B31F46D29D3071A36813ECEB">
    <w:name w:val="AB915F46B31F46D29D3071A36813ECEB"/>
  </w:style>
  <w:style w:type="paragraph" w:customStyle="1" w:styleId="6CEE9C86B88241D9ADE0124465A942EE">
    <w:name w:val="6CEE9C86B88241D9ADE0124465A942EE"/>
  </w:style>
  <w:style w:type="paragraph" w:customStyle="1" w:styleId="70C01B61EDA0491FB3EC9FE5247380F5">
    <w:name w:val="70C01B61EDA0491FB3EC9FE524738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Patentti- ja rekisterihallitus">
      <a:dk1>
        <a:sysClr val="windowText" lastClr="000000"/>
      </a:dk1>
      <a:lt1>
        <a:sysClr val="window" lastClr="FFFFFF"/>
      </a:lt1>
      <a:dk2>
        <a:srgbClr val="5A5A5B"/>
      </a:dk2>
      <a:lt2>
        <a:srgbClr val="BFBFBF"/>
      </a:lt2>
      <a:accent1>
        <a:srgbClr val="154FA4"/>
      </a:accent1>
      <a:accent2>
        <a:srgbClr val="D151A9"/>
      </a:accent2>
      <a:accent3>
        <a:srgbClr val="1CB0DA"/>
      </a:accent3>
      <a:accent4>
        <a:srgbClr val="1F3383"/>
      </a:accent4>
      <a:accent5>
        <a:srgbClr val="7F0AAA"/>
      </a:accent5>
      <a:accent6>
        <a:srgbClr val="0071B6"/>
      </a:accent6>
      <a:hlink>
        <a:srgbClr val="00987F"/>
      </a:hlink>
      <a:folHlink>
        <a:srgbClr val="00B8D0"/>
      </a:folHlink>
    </a:clrScheme>
    <a:fontScheme name="Patenttti- ja rekisterihallit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4D9F0-6331-417F-B794-7B8AB392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Template>
  <TotalTime>13</TotalTime>
  <Pages>17</Pages>
  <Words>4259</Words>
  <Characters>34503</Characters>
  <Application>Microsoft Office Word</Application>
  <DocSecurity>0</DocSecurity>
  <Lines>287</Lines>
  <Paragraphs>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Ohje hallinnollisesta menettämis- ja mitätöintimenettelystä</vt:lpstr>
      <vt:lpstr/>
    </vt:vector>
  </TitlesOfParts>
  <Company>Patentti- ja rekisterihallitus</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hallinnollisesta menettämis- ja mitätöintimenettelystä</dc:title>
  <dc:subject>Ohje</dc:subject>
  <dc:creator/>
  <cp:keywords/>
  <dc:description/>
  <cp:lastModifiedBy>Tuulimarja Myllymäki</cp:lastModifiedBy>
  <cp:revision>6</cp:revision>
  <cp:lastPrinted>2013-04-19T09:13:00Z</cp:lastPrinted>
  <dcterms:created xsi:type="dcterms:W3CDTF">2019-05-02T06:25:00Z</dcterms:created>
  <dcterms:modified xsi:type="dcterms:W3CDTF">2019-05-02T07:07:00Z</dcterms:modified>
</cp:coreProperties>
</file>